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7CC446" w14:textId="0B77DD7C" w:rsidR="00D00787" w:rsidRPr="0089205F" w:rsidRDefault="00D00787" w:rsidP="00D00787">
      <w:pPr>
        <w:jc w:val="center"/>
        <w:rPr>
          <w:b/>
          <w:sz w:val="22"/>
        </w:rPr>
      </w:pPr>
      <w:r w:rsidRPr="0089205F">
        <w:rPr>
          <w:b/>
          <w:sz w:val="22"/>
        </w:rPr>
        <w:t xml:space="preserve">POLI </w:t>
      </w:r>
      <w:r w:rsidR="00B9791F">
        <w:rPr>
          <w:b/>
          <w:sz w:val="22"/>
        </w:rPr>
        <w:t>4</w:t>
      </w:r>
      <w:r>
        <w:rPr>
          <w:b/>
          <w:sz w:val="22"/>
        </w:rPr>
        <w:t>62</w:t>
      </w:r>
      <w:r w:rsidRPr="0089205F">
        <w:rPr>
          <w:b/>
          <w:sz w:val="22"/>
        </w:rPr>
        <w:t xml:space="preserve"> </w:t>
      </w:r>
      <w:r>
        <w:rPr>
          <w:b/>
          <w:sz w:val="22"/>
        </w:rPr>
        <w:t>Political Theory of Place and Geography</w:t>
      </w:r>
    </w:p>
    <w:p w14:paraId="00828CD9" w14:textId="77777777" w:rsidR="00D00787" w:rsidRPr="0089205F" w:rsidRDefault="00D00787" w:rsidP="00D00787">
      <w:pPr>
        <w:jc w:val="center"/>
        <w:rPr>
          <w:b/>
          <w:sz w:val="22"/>
        </w:rPr>
      </w:pPr>
    </w:p>
    <w:p w14:paraId="6A6786C1" w14:textId="77777777" w:rsidR="00D00787" w:rsidRPr="0089205F" w:rsidRDefault="00D00787" w:rsidP="00D00787">
      <w:pPr>
        <w:rPr>
          <w:sz w:val="22"/>
        </w:rPr>
      </w:pPr>
    </w:p>
    <w:p w14:paraId="20A97BB6" w14:textId="77777777" w:rsidR="00D00787" w:rsidRPr="0089205F" w:rsidRDefault="00D00787" w:rsidP="00D00787">
      <w:pPr>
        <w:rPr>
          <w:b/>
          <w:sz w:val="22"/>
          <w:szCs w:val="22"/>
        </w:rPr>
      </w:pPr>
      <w:r w:rsidRPr="0089205F">
        <w:rPr>
          <w:b/>
          <w:sz w:val="22"/>
          <w:szCs w:val="22"/>
        </w:rPr>
        <w:t>Instructor</w:t>
      </w:r>
    </w:p>
    <w:p w14:paraId="20FBABF8" w14:textId="77777777" w:rsidR="00D00787" w:rsidRDefault="00D00787" w:rsidP="00D00787">
      <w:pPr>
        <w:rPr>
          <w:sz w:val="22"/>
          <w:szCs w:val="22"/>
        </w:rPr>
      </w:pPr>
      <w:r>
        <w:rPr>
          <w:sz w:val="22"/>
          <w:szCs w:val="22"/>
        </w:rPr>
        <w:t>John Curiel (jcuriel@live.unc.edu</w:t>
      </w:r>
      <w:r>
        <w:rPr>
          <w:rStyle w:val="Hyperlink"/>
          <w:sz w:val="22"/>
          <w:szCs w:val="22"/>
        </w:rPr>
        <w:t>)</w:t>
      </w:r>
      <w:r>
        <w:rPr>
          <w:sz w:val="22"/>
          <w:szCs w:val="22"/>
        </w:rPr>
        <w:t>: Hamilt</w:t>
      </w:r>
      <w:r w:rsidRPr="0089205F">
        <w:rPr>
          <w:sz w:val="22"/>
          <w:szCs w:val="22"/>
        </w:rPr>
        <w:t>on Hall</w:t>
      </w:r>
      <w:r>
        <w:rPr>
          <w:sz w:val="22"/>
          <w:szCs w:val="22"/>
        </w:rPr>
        <w:t xml:space="preserve"> 301</w:t>
      </w:r>
    </w:p>
    <w:p w14:paraId="7200FB11" w14:textId="77777777" w:rsidR="00D00787" w:rsidRPr="0089205F" w:rsidRDefault="00D00787" w:rsidP="00D00787">
      <w:pPr>
        <w:rPr>
          <w:sz w:val="22"/>
          <w:szCs w:val="22"/>
        </w:rPr>
      </w:pPr>
      <w:r w:rsidRPr="0089205F">
        <w:rPr>
          <w:sz w:val="22"/>
          <w:szCs w:val="22"/>
        </w:rPr>
        <w:t>Office Hours:</w:t>
      </w:r>
      <w:r>
        <w:rPr>
          <w:sz w:val="22"/>
          <w:szCs w:val="22"/>
        </w:rPr>
        <w:t xml:space="preserve"> Wednesday 10:15 – 11:15 A.M., Tuesday and Thursday 2:15 – 3:15 P.M., or by appt.</w:t>
      </w:r>
    </w:p>
    <w:p w14:paraId="2AACC14D" w14:textId="2CF562F0" w:rsidR="00D00787" w:rsidRDefault="00D00787" w:rsidP="00D00787">
      <w:pPr>
        <w:rPr>
          <w:sz w:val="22"/>
          <w:szCs w:val="22"/>
        </w:rPr>
      </w:pPr>
      <w:r w:rsidRPr="0089205F">
        <w:rPr>
          <w:sz w:val="22"/>
          <w:szCs w:val="22"/>
        </w:rPr>
        <w:t>Phone: (</w:t>
      </w:r>
      <w:r>
        <w:rPr>
          <w:sz w:val="22"/>
          <w:szCs w:val="22"/>
        </w:rPr>
        <w:t>815) 355-8352 (but E-mail is MUCH better)</w:t>
      </w:r>
    </w:p>
    <w:p w14:paraId="5CE15BD1" w14:textId="4C8C3778" w:rsidR="00D00787" w:rsidRDefault="00D00787" w:rsidP="00D00787">
      <w:pPr>
        <w:rPr>
          <w:sz w:val="22"/>
          <w:szCs w:val="22"/>
        </w:rPr>
      </w:pPr>
    </w:p>
    <w:p w14:paraId="3A38C891" w14:textId="782B8BB7" w:rsidR="00D00787" w:rsidRDefault="00D00787" w:rsidP="00D00787">
      <w:pPr>
        <w:rPr>
          <w:b/>
          <w:sz w:val="22"/>
          <w:szCs w:val="22"/>
        </w:rPr>
      </w:pPr>
      <w:r>
        <w:rPr>
          <w:b/>
          <w:sz w:val="22"/>
          <w:szCs w:val="22"/>
        </w:rPr>
        <w:t>Course Description</w:t>
      </w:r>
    </w:p>
    <w:p w14:paraId="399BF4E6" w14:textId="5B13E46B" w:rsidR="00D00787" w:rsidRDefault="00D00787" w:rsidP="00D00787">
      <w:pPr>
        <w:rPr>
          <w:sz w:val="22"/>
          <w:szCs w:val="22"/>
        </w:rPr>
      </w:pPr>
      <w:r>
        <w:rPr>
          <w:sz w:val="22"/>
          <w:szCs w:val="22"/>
        </w:rPr>
        <w:t xml:space="preserve">The Political Theory of Place and Geography is a course centered on understanding the importance of </w:t>
      </w:r>
      <w:r>
        <w:rPr>
          <w:i/>
          <w:sz w:val="22"/>
          <w:szCs w:val="22"/>
        </w:rPr>
        <w:t xml:space="preserve">where </w:t>
      </w:r>
      <w:r>
        <w:rPr>
          <w:sz w:val="22"/>
          <w:szCs w:val="22"/>
        </w:rPr>
        <w:t xml:space="preserve">politics takes place as a key to understanding normative and positive political theory. The purpose is to extend </w:t>
      </w:r>
      <w:r w:rsidR="000D35AE">
        <w:rPr>
          <w:sz w:val="22"/>
          <w:szCs w:val="22"/>
        </w:rPr>
        <w:t>our</w:t>
      </w:r>
      <w:r>
        <w:rPr>
          <w:sz w:val="22"/>
          <w:szCs w:val="22"/>
        </w:rPr>
        <w:t xml:space="preserve"> understanding of politics to incorporate geography and place, a</w:t>
      </w:r>
      <w:r w:rsidR="00AB1239">
        <w:rPr>
          <w:sz w:val="22"/>
          <w:szCs w:val="22"/>
        </w:rPr>
        <w:t>nd to</w:t>
      </w:r>
      <w:r>
        <w:rPr>
          <w:sz w:val="22"/>
          <w:szCs w:val="22"/>
        </w:rPr>
        <w:t xml:space="preserve"> introduce students to key texts and contexts </w:t>
      </w:r>
      <w:r w:rsidR="00AB1239">
        <w:rPr>
          <w:sz w:val="22"/>
          <w:szCs w:val="22"/>
        </w:rPr>
        <w:t>that discuss</w:t>
      </w:r>
      <w:r>
        <w:rPr>
          <w:sz w:val="22"/>
          <w:szCs w:val="22"/>
        </w:rPr>
        <w:t xml:space="preserve"> the </w:t>
      </w:r>
      <w:r w:rsidR="00AB1239">
        <w:rPr>
          <w:sz w:val="22"/>
          <w:szCs w:val="22"/>
        </w:rPr>
        <w:t>role</w:t>
      </w:r>
      <w:r>
        <w:rPr>
          <w:sz w:val="22"/>
          <w:szCs w:val="22"/>
        </w:rPr>
        <w:t xml:space="preserve"> of location on political theory. Lessons will include concepts such as the meaning of the nation state, borders, and duties, the accessibility of the public sphere, and intra-national division and cohesion. Upon completion of this class, students will be able to understand and analyze politics within the context of geographic and politically constructed space. </w:t>
      </w:r>
    </w:p>
    <w:p w14:paraId="1606B687" w14:textId="1A95045B" w:rsidR="00D00787" w:rsidRDefault="00D00787" w:rsidP="00D00787">
      <w:pPr>
        <w:rPr>
          <w:sz w:val="22"/>
          <w:szCs w:val="22"/>
        </w:rPr>
      </w:pPr>
    </w:p>
    <w:p w14:paraId="07C073E5" w14:textId="237F27BB" w:rsidR="002A4ED1" w:rsidRDefault="00D00787">
      <w:pPr>
        <w:rPr>
          <w:sz w:val="22"/>
          <w:szCs w:val="22"/>
        </w:rPr>
      </w:pPr>
      <w:r>
        <w:rPr>
          <w:sz w:val="22"/>
          <w:szCs w:val="22"/>
        </w:rPr>
        <w:t xml:space="preserve">Requirements for the course consist of (1) a </w:t>
      </w:r>
      <w:proofErr w:type="gramStart"/>
      <w:r>
        <w:rPr>
          <w:sz w:val="22"/>
          <w:szCs w:val="22"/>
        </w:rPr>
        <w:t>10 page</w:t>
      </w:r>
      <w:proofErr w:type="gramEnd"/>
      <w:r>
        <w:rPr>
          <w:sz w:val="22"/>
          <w:szCs w:val="22"/>
        </w:rPr>
        <w:t xml:space="preserve"> theoretical application paper, (2) several short reports (1 – 2 pages) on weekly readings, (3) active class participation, and (4) an in class presentation. </w:t>
      </w:r>
      <w:r w:rsidR="00134F49">
        <w:rPr>
          <w:sz w:val="22"/>
          <w:szCs w:val="22"/>
        </w:rPr>
        <w:t xml:space="preserve">While there will be lectures, much of the class should be driven by student discussion. Although the class is designed to better understand the political theory of place from a theoretical perspective, empirical components will be included </w:t>
      </w:r>
      <w:proofErr w:type="gramStart"/>
      <w:r w:rsidR="00134F49">
        <w:rPr>
          <w:sz w:val="22"/>
          <w:szCs w:val="22"/>
        </w:rPr>
        <w:t>in order to</w:t>
      </w:r>
      <w:proofErr w:type="gramEnd"/>
      <w:r w:rsidR="00134F49">
        <w:rPr>
          <w:sz w:val="22"/>
          <w:szCs w:val="22"/>
        </w:rPr>
        <w:t xml:space="preserve"> unite theory and </w:t>
      </w:r>
      <w:r w:rsidR="00AB1239">
        <w:rPr>
          <w:sz w:val="22"/>
          <w:szCs w:val="22"/>
        </w:rPr>
        <w:t>practical politics</w:t>
      </w:r>
      <w:r w:rsidR="00134F49">
        <w:rPr>
          <w:sz w:val="22"/>
          <w:szCs w:val="22"/>
        </w:rPr>
        <w:t xml:space="preserve">. </w:t>
      </w:r>
    </w:p>
    <w:p w14:paraId="37CC80FD" w14:textId="3B7D48EB" w:rsidR="00134F49" w:rsidRDefault="00134F49">
      <w:pPr>
        <w:rPr>
          <w:sz w:val="22"/>
          <w:szCs w:val="22"/>
        </w:rPr>
      </w:pPr>
    </w:p>
    <w:p w14:paraId="3E5897DA" w14:textId="68F4D0BB" w:rsidR="00343E24" w:rsidRDefault="00343E24" w:rsidP="00343E24">
      <w:pPr>
        <w:rPr>
          <w:b/>
          <w:sz w:val="22"/>
          <w:szCs w:val="22"/>
        </w:rPr>
      </w:pPr>
      <w:r w:rsidRPr="0089205F">
        <w:rPr>
          <w:b/>
          <w:sz w:val="22"/>
          <w:szCs w:val="22"/>
        </w:rPr>
        <w:t>Require</w:t>
      </w:r>
      <w:r>
        <w:rPr>
          <w:b/>
          <w:sz w:val="22"/>
          <w:szCs w:val="22"/>
        </w:rPr>
        <w:t>d Texts:</w:t>
      </w:r>
    </w:p>
    <w:p w14:paraId="12F89743" w14:textId="65CFAC72" w:rsidR="00343E24" w:rsidRDefault="00343E24" w:rsidP="00343E24">
      <w:pPr>
        <w:rPr>
          <w:b/>
          <w:sz w:val="22"/>
          <w:szCs w:val="22"/>
        </w:rPr>
      </w:pPr>
    </w:p>
    <w:p w14:paraId="6B1779B6" w14:textId="0C9B997E" w:rsidR="00343E24" w:rsidRDefault="00343E24" w:rsidP="00343E24">
      <w:pPr>
        <w:rPr>
          <w:sz w:val="22"/>
          <w:szCs w:val="22"/>
        </w:rPr>
      </w:pPr>
      <w:proofErr w:type="spellStart"/>
      <w:r>
        <w:rPr>
          <w:sz w:val="22"/>
          <w:szCs w:val="22"/>
        </w:rPr>
        <w:t>Rehfeld</w:t>
      </w:r>
      <w:proofErr w:type="spellEnd"/>
      <w:r>
        <w:rPr>
          <w:sz w:val="22"/>
          <w:szCs w:val="22"/>
        </w:rPr>
        <w:t xml:space="preserve">, Andrew. 2005. </w:t>
      </w:r>
      <w:r>
        <w:rPr>
          <w:i/>
          <w:sz w:val="22"/>
          <w:szCs w:val="22"/>
        </w:rPr>
        <w:t xml:space="preserve">The Concept of Constituency: Political Representation, Democratic Legitimacy, </w:t>
      </w:r>
      <w:r>
        <w:rPr>
          <w:i/>
          <w:sz w:val="22"/>
          <w:szCs w:val="22"/>
        </w:rPr>
        <w:tab/>
        <w:t xml:space="preserve">and Institutional Design. </w:t>
      </w:r>
      <w:r>
        <w:rPr>
          <w:sz w:val="22"/>
          <w:szCs w:val="22"/>
        </w:rPr>
        <w:t xml:space="preserve">Cambridge University Press. </w:t>
      </w:r>
    </w:p>
    <w:p w14:paraId="485C406E" w14:textId="77777777" w:rsidR="00343E24" w:rsidRDefault="00343E24" w:rsidP="00343E24">
      <w:pPr>
        <w:rPr>
          <w:sz w:val="22"/>
          <w:szCs w:val="22"/>
        </w:rPr>
      </w:pPr>
    </w:p>
    <w:p w14:paraId="56EC7BCE" w14:textId="72C34D1E" w:rsidR="00343E24" w:rsidRDefault="00343E24" w:rsidP="00343E24">
      <w:pPr>
        <w:rPr>
          <w:sz w:val="22"/>
          <w:szCs w:val="22"/>
        </w:rPr>
      </w:pPr>
      <w:r>
        <w:rPr>
          <w:sz w:val="22"/>
          <w:szCs w:val="22"/>
        </w:rPr>
        <w:t xml:space="preserve">Schwartz, Nancy. 1988. </w:t>
      </w:r>
      <w:r>
        <w:rPr>
          <w:i/>
          <w:sz w:val="22"/>
          <w:szCs w:val="22"/>
        </w:rPr>
        <w:t xml:space="preserve">The Blue Guitar: Political Representation and Community. </w:t>
      </w:r>
      <w:r>
        <w:rPr>
          <w:sz w:val="22"/>
          <w:szCs w:val="22"/>
        </w:rPr>
        <w:t xml:space="preserve">University of </w:t>
      </w:r>
      <w:r>
        <w:rPr>
          <w:sz w:val="22"/>
          <w:szCs w:val="22"/>
        </w:rPr>
        <w:tab/>
        <w:t>Chicago Press.</w:t>
      </w:r>
    </w:p>
    <w:p w14:paraId="7590B65C" w14:textId="026C9319" w:rsidR="00274E68" w:rsidRPr="00274E68" w:rsidRDefault="00274E68" w:rsidP="00343E24">
      <w:pPr>
        <w:rPr>
          <w:sz w:val="22"/>
          <w:szCs w:val="22"/>
        </w:rPr>
      </w:pPr>
      <w:r>
        <w:rPr>
          <w:sz w:val="22"/>
          <w:szCs w:val="22"/>
        </w:rPr>
        <w:t xml:space="preserve">Sennett, Richard. 1994. </w:t>
      </w:r>
      <w:r>
        <w:rPr>
          <w:i/>
          <w:sz w:val="22"/>
          <w:szCs w:val="22"/>
        </w:rPr>
        <w:t xml:space="preserve">Flesh and Stone: The Body and the City in Western Civilization. </w:t>
      </w:r>
      <w:r>
        <w:rPr>
          <w:sz w:val="22"/>
          <w:szCs w:val="22"/>
        </w:rPr>
        <w:t xml:space="preserve">New York: W. </w:t>
      </w:r>
      <w:r w:rsidR="00532D14">
        <w:rPr>
          <w:sz w:val="22"/>
          <w:szCs w:val="22"/>
        </w:rPr>
        <w:tab/>
      </w:r>
      <w:r>
        <w:rPr>
          <w:sz w:val="22"/>
          <w:szCs w:val="22"/>
        </w:rPr>
        <w:t xml:space="preserve">W. Norton </w:t>
      </w:r>
      <w:r w:rsidR="00532D14">
        <w:rPr>
          <w:sz w:val="22"/>
          <w:szCs w:val="22"/>
        </w:rPr>
        <w:t>&amp; Company</w:t>
      </w:r>
      <w:r>
        <w:rPr>
          <w:sz w:val="22"/>
          <w:szCs w:val="22"/>
        </w:rPr>
        <w:t xml:space="preserve"> </w:t>
      </w:r>
    </w:p>
    <w:p w14:paraId="788D68C2" w14:textId="63F8CADE" w:rsidR="00343E24" w:rsidRDefault="00343E24" w:rsidP="00343E24">
      <w:pPr>
        <w:rPr>
          <w:sz w:val="22"/>
          <w:szCs w:val="22"/>
        </w:rPr>
      </w:pPr>
    </w:p>
    <w:p w14:paraId="2FEA48E8" w14:textId="30FF5764" w:rsidR="00A84F50" w:rsidRDefault="00805CFD" w:rsidP="00A84F50">
      <w:pPr>
        <w:ind w:firstLine="720"/>
        <w:rPr>
          <w:sz w:val="22"/>
          <w:szCs w:val="22"/>
        </w:rPr>
      </w:pPr>
      <w:r>
        <w:rPr>
          <w:sz w:val="22"/>
          <w:szCs w:val="22"/>
        </w:rPr>
        <w:t>Texts also include</w:t>
      </w:r>
      <w:r w:rsidR="00A84F50">
        <w:rPr>
          <w:sz w:val="22"/>
          <w:szCs w:val="22"/>
        </w:rPr>
        <w:t xml:space="preserve"> several shorter articles and</w:t>
      </w:r>
      <w:r>
        <w:rPr>
          <w:sz w:val="22"/>
          <w:szCs w:val="22"/>
        </w:rPr>
        <w:t xml:space="preserve"> </w:t>
      </w:r>
      <w:r w:rsidR="00A84F50">
        <w:rPr>
          <w:sz w:val="22"/>
          <w:szCs w:val="22"/>
        </w:rPr>
        <w:t>book</w:t>
      </w:r>
      <w:r>
        <w:rPr>
          <w:sz w:val="22"/>
          <w:szCs w:val="22"/>
        </w:rPr>
        <w:t xml:space="preserve"> chapters</w:t>
      </w:r>
      <w:r w:rsidR="00A84F50">
        <w:rPr>
          <w:sz w:val="22"/>
          <w:szCs w:val="22"/>
        </w:rPr>
        <w:t>.</w:t>
      </w:r>
      <w:r w:rsidR="00A42C43">
        <w:rPr>
          <w:sz w:val="22"/>
          <w:szCs w:val="22"/>
        </w:rPr>
        <w:t xml:space="preserve"> These a</w:t>
      </w:r>
      <w:r w:rsidR="00A84F50">
        <w:rPr>
          <w:sz w:val="22"/>
          <w:szCs w:val="22"/>
        </w:rPr>
        <w:t xml:space="preserve">rticles and readings can be found on </w:t>
      </w:r>
      <w:r w:rsidR="001D0B3B">
        <w:rPr>
          <w:sz w:val="22"/>
          <w:szCs w:val="22"/>
        </w:rPr>
        <w:t>S</w:t>
      </w:r>
      <w:r w:rsidR="00A84F50">
        <w:rPr>
          <w:sz w:val="22"/>
          <w:szCs w:val="22"/>
        </w:rPr>
        <w:t xml:space="preserve">akai.  These articles will provide the basis for class activities and discussions. </w:t>
      </w:r>
      <w:r w:rsidR="00A84F50" w:rsidRPr="0089205F">
        <w:rPr>
          <w:sz w:val="22"/>
          <w:szCs w:val="22"/>
        </w:rPr>
        <w:t>Students are expected to complete all reading</w:t>
      </w:r>
      <w:r w:rsidR="00A84F50">
        <w:rPr>
          <w:sz w:val="22"/>
          <w:szCs w:val="22"/>
        </w:rPr>
        <w:t>s before</w:t>
      </w:r>
      <w:r w:rsidR="00A84F50" w:rsidRPr="0089205F">
        <w:rPr>
          <w:sz w:val="22"/>
          <w:szCs w:val="22"/>
        </w:rPr>
        <w:t xml:space="preserve"> coming to class. </w:t>
      </w:r>
    </w:p>
    <w:p w14:paraId="7DC53F61" w14:textId="131D7AFB" w:rsidR="00A84F50" w:rsidRDefault="00A84F50" w:rsidP="00A84F50">
      <w:pPr>
        <w:rPr>
          <w:sz w:val="22"/>
          <w:szCs w:val="22"/>
        </w:rPr>
      </w:pPr>
    </w:p>
    <w:p w14:paraId="2E499CDC" w14:textId="77777777" w:rsidR="00C97528" w:rsidRPr="0089205F" w:rsidRDefault="00C97528" w:rsidP="00C97528">
      <w:pPr>
        <w:rPr>
          <w:b/>
          <w:sz w:val="22"/>
          <w:szCs w:val="22"/>
        </w:rPr>
      </w:pPr>
      <w:r w:rsidRPr="0089205F">
        <w:rPr>
          <w:b/>
          <w:sz w:val="22"/>
          <w:szCs w:val="22"/>
        </w:rPr>
        <w:t>Assignments and Grading</w:t>
      </w:r>
    </w:p>
    <w:p w14:paraId="6D03A3B5" w14:textId="59136AF4" w:rsidR="00A84F50" w:rsidRDefault="00A84F50" w:rsidP="00A84F50">
      <w:pPr>
        <w:rPr>
          <w:sz w:val="22"/>
          <w:szCs w:val="22"/>
        </w:rPr>
      </w:pPr>
    </w:p>
    <w:p w14:paraId="58FAF3F9" w14:textId="2AA57539" w:rsidR="00C97528" w:rsidRDefault="00C97528" w:rsidP="00A84F50">
      <w:pPr>
        <w:rPr>
          <w:sz w:val="22"/>
          <w:szCs w:val="22"/>
        </w:rPr>
      </w:pPr>
      <w:r>
        <w:rPr>
          <w:sz w:val="22"/>
          <w:szCs w:val="22"/>
        </w:rPr>
        <w:t xml:space="preserve">Grades </w:t>
      </w:r>
      <w:r w:rsidR="00B62C58">
        <w:rPr>
          <w:sz w:val="22"/>
          <w:szCs w:val="22"/>
        </w:rPr>
        <w:t>are</w:t>
      </w:r>
      <w:r>
        <w:rPr>
          <w:sz w:val="22"/>
          <w:szCs w:val="22"/>
        </w:rPr>
        <w:t xml:space="preserve"> heavily dependent upon participation and writing. There will be no tests besides the final exam. The final exam consist</w:t>
      </w:r>
      <w:r w:rsidR="00B62C58">
        <w:rPr>
          <w:sz w:val="22"/>
          <w:szCs w:val="22"/>
        </w:rPr>
        <w:t>s</w:t>
      </w:r>
      <w:r>
        <w:rPr>
          <w:sz w:val="22"/>
          <w:szCs w:val="22"/>
        </w:rPr>
        <w:t xml:space="preserve"> of two essays in response to the provided prompt. General class participation </w:t>
      </w:r>
      <w:r w:rsidR="00B62C58">
        <w:rPr>
          <w:sz w:val="22"/>
          <w:szCs w:val="22"/>
        </w:rPr>
        <w:t>is</w:t>
      </w:r>
      <w:r>
        <w:rPr>
          <w:sz w:val="22"/>
          <w:szCs w:val="22"/>
        </w:rPr>
        <w:t xml:space="preserve"> worth 15% of one’s grade. </w:t>
      </w:r>
      <w:r w:rsidR="00B62C58">
        <w:rPr>
          <w:sz w:val="22"/>
          <w:szCs w:val="22"/>
        </w:rPr>
        <w:t>S</w:t>
      </w:r>
      <w:r w:rsidR="00AE6D05">
        <w:rPr>
          <w:sz w:val="22"/>
          <w:szCs w:val="22"/>
        </w:rPr>
        <w:t xml:space="preserve">hort response articles comprise 25%. The final paper is worth 30%, and the presentation regarding your paper 10%. The final exam </w:t>
      </w:r>
      <w:r w:rsidR="00B62C58">
        <w:rPr>
          <w:sz w:val="22"/>
          <w:szCs w:val="22"/>
        </w:rPr>
        <w:t>counts for</w:t>
      </w:r>
      <w:r w:rsidR="00AE6D05">
        <w:rPr>
          <w:sz w:val="22"/>
          <w:szCs w:val="22"/>
        </w:rPr>
        <w:t xml:space="preserve"> the remaining 20%. </w:t>
      </w:r>
      <w:r w:rsidR="00B62C58">
        <w:rPr>
          <w:sz w:val="22"/>
          <w:szCs w:val="22"/>
        </w:rPr>
        <w:t>G</w:t>
      </w:r>
      <w:r w:rsidR="00AE6D05">
        <w:rPr>
          <w:sz w:val="22"/>
          <w:szCs w:val="22"/>
        </w:rPr>
        <w:t xml:space="preserve">rading </w:t>
      </w:r>
      <w:r w:rsidR="00B62C58">
        <w:rPr>
          <w:sz w:val="22"/>
          <w:szCs w:val="22"/>
        </w:rPr>
        <w:t>is based</w:t>
      </w:r>
      <w:r w:rsidR="00AE6D05">
        <w:rPr>
          <w:sz w:val="22"/>
          <w:szCs w:val="22"/>
        </w:rPr>
        <w:t xml:space="preserve"> on comprehension, analysis, discussion, and writing. Students are required to meet with me at least twice over the semester, one</w:t>
      </w:r>
      <w:r w:rsidR="00DF1CFE">
        <w:rPr>
          <w:sz w:val="22"/>
          <w:szCs w:val="22"/>
        </w:rPr>
        <w:t xml:space="preserve"> time</w:t>
      </w:r>
      <w:r w:rsidR="00AE6D05">
        <w:rPr>
          <w:sz w:val="22"/>
          <w:szCs w:val="22"/>
        </w:rPr>
        <w:t xml:space="preserve"> to discuss their paper idea, and another</w:t>
      </w:r>
      <w:r w:rsidR="00DF1CFE">
        <w:rPr>
          <w:sz w:val="22"/>
          <w:szCs w:val="22"/>
        </w:rPr>
        <w:t xml:space="preserve"> time</w:t>
      </w:r>
      <w:r w:rsidR="00AE6D05">
        <w:rPr>
          <w:sz w:val="22"/>
          <w:szCs w:val="22"/>
        </w:rPr>
        <w:t xml:space="preserve"> to discuss their early draft. Of course, students are more than welcome to meet with me more over the course of the semester. Effort dedicated to improvement and revisions of work shall be taken under consideration for the final grade. </w:t>
      </w:r>
    </w:p>
    <w:p w14:paraId="69DBE707" w14:textId="343AE251" w:rsidR="00AE6D05" w:rsidRDefault="00AE6D05" w:rsidP="00A84F50">
      <w:pPr>
        <w:rPr>
          <w:sz w:val="22"/>
          <w:szCs w:val="22"/>
        </w:rPr>
      </w:pPr>
    </w:p>
    <w:p w14:paraId="5209110C" w14:textId="4731BCFA" w:rsidR="00AE6D05" w:rsidRDefault="00D50676" w:rsidP="00A84F50">
      <w:pPr>
        <w:rPr>
          <w:i/>
          <w:sz w:val="22"/>
          <w:szCs w:val="22"/>
        </w:rPr>
      </w:pPr>
      <w:r>
        <w:rPr>
          <w:i/>
          <w:sz w:val="22"/>
          <w:szCs w:val="22"/>
        </w:rPr>
        <w:t>Discussion and participation</w:t>
      </w:r>
    </w:p>
    <w:p w14:paraId="0114ED6D" w14:textId="02521039" w:rsidR="001B0970" w:rsidRDefault="00D50676" w:rsidP="00A84F50">
      <w:pPr>
        <w:rPr>
          <w:sz w:val="22"/>
          <w:szCs w:val="22"/>
        </w:rPr>
      </w:pPr>
      <w:r>
        <w:rPr>
          <w:sz w:val="22"/>
          <w:szCs w:val="22"/>
        </w:rPr>
        <w:lastRenderedPageBreak/>
        <w:t>Discussion and participation within class consist</w:t>
      </w:r>
      <w:r w:rsidR="00DF1CFE">
        <w:rPr>
          <w:sz w:val="22"/>
          <w:szCs w:val="22"/>
        </w:rPr>
        <w:t>s</w:t>
      </w:r>
      <w:r>
        <w:rPr>
          <w:sz w:val="22"/>
          <w:szCs w:val="22"/>
        </w:rPr>
        <w:t xml:space="preserve"> of students working within groups, then within the greater class, to discuss, analyze and critique works for the given week. Students are expected to fully participate within their groups and contribute to the larger class by offering their insight at least once per class. Students </w:t>
      </w:r>
      <w:r w:rsidR="00DF1CFE">
        <w:rPr>
          <w:sz w:val="22"/>
          <w:szCs w:val="22"/>
        </w:rPr>
        <w:t>who</w:t>
      </w:r>
      <w:r>
        <w:rPr>
          <w:sz w:val="22"/>
          <w:szCs w:val="22"/>
        </w:rPr>
        <w:t xml:space="preserve"> do not </w:t>
      </w:r>
      <w:r w:rsidR="00DF1CFE">
        <w:rPr>
          <w:sz w:val="22"/>
          <w:szCs w:val="22"/>
        </w:rPr>
        <w:t>participate</w:t>
      </w:r>
      <w:r>
        <w:rPr>
          <w:sz w:val="22"/>
          <w:szCs w:val="22"/>
        </w:rPr>
        <w:t xml:space="preserve"> during class cannot pass the course. Note that in offering insight, students should </w:t>
      </w:r>
      <w:r w:rsidR="001B0970">
        <w:rPr>
          <w:sz w:val="22"/>
          <w:szCs w:val="22"/>
        </w:rPr>
        <w:t>offer well-constructed and logically coherent points/critiques/arguments</w:t>
      </w:r>
      <w:r w:rsidR="00DF1CFE">
        <w:rPr>
          <w:sz w:val="22"/>
          <w:szCs w:val="22"/>
        </w:rPr>
        <w:t xml:space="preserve">. </w:t>
      </w:r>
      <w:r w:rsidR="001B0970">
        <w:rPr>
          <w:sz w:val="22"/>
          <w:szCs w:val="22"/>
        </w:rPr>
        <w:t xml:space="preserve">The goal of the class is constructive dialogue. </w:t>
      </w:r>
      <w:r w:rsidR="00DF1CFE">
        <w:rPr>
          <w:sz w:val="22"/>
          <w:szCs w:val="22"/>
        </w:rPr>
        <w:t>S</w:t>
      </w:r>
      <w:r w:rsidR="001B0970">
        <w:rPr>
          <w:sz w:val="22"/>
          <w:szCs w:val="22"/>
        </w:rPr>
        <w:t xml:space="preserve">tudents are welcome to raise concerns that they do not feel would fit in the day’s class discussion after class. </w:t>
      </w:r>
      <w:r w:rsidR="004D1033">
        <w:rPr>
          <w:sz w:val="22"/>
          <w:szCs w:val="22"/>
        </w:rPr>
        <w:t xml:space="preserve">If you cannot make it to class, </w:t>
      </w:r>
      <w:r w:rsidR="00693081">
        <w:rPr>
          <w:sz w:val="22"/>
          <w:szCs w:val="22"/>
        </w:rPr>
        <w:t xml:space="preserve">I must be notified at least an hour before class. Further, </w:t>
      </w:r>
      <w:r w:rsidR="004D1033">
        <w:rPr>
          <w:sz w:val="22"/>
          <w:szCs w:val="22"/>
        </w:rPr>
        <w:t xml:space="preserve">an additional short response/critique of the day’s readings must be </w:t>
      </w:r>
      <w:proofErr w:type="gramStart"/>
      <w:r w:rsidR="004D1033">
        <w:rPr>
          <w:sz w:val="22"/>
          <w:szCs w:val="22"/>
        </w:rPr>
        <w:t>completed..</w:t>
      </w:r>
      <w:proofErr w:type="gramEnd"/>
      <w:r w:rsidR="004D1033">
        <w:rPr>
          <w:sz w:val="22"/>
          <w:szCs w:val="22"/>
        </w:rPr>
        <w:t xml:space="preserve"> Notes from class should be acquired from fellow students. </w:t>
      </w:r>
    </w:p>
    <w:p w14:paraId="617BDA0B" w14:textId="77777777" w:rsidR="001B0970" w:rsidRDefault="001B0970" w:rsidP="00A84F50">
      <w:pPr>
        <w:rPr>
          <w:sz w:val="22"/>
          <w:szCs w:val="22"/>
        </w:rPr>
      </w:pPr>
    </w:p>
    <w:p w14:paraId="7F12AC36" w14:textId="77777777" w:rsidR="001B0970" w:rsidRDefault="001B0970" w:rsidP="00A84F50">
      <w:pPr>
        <w:rPr>
          <w:i/>
          <w:sz w:val="22"/>
          <w:szCs w:val="22"/>
        </w:rPr>
      </w:pPr>
      <w:r>
        <w:rPr>
          <w:i/>
          <w:sz w:val="22"/>
          <w:szCs w:val="22"/>
        </w:rPr>
        <w:t>Short responses</w:t>
      </w:r>
    </w:p>
    <w:p w14:paraId="7BA0DAC9" w14:textId="6D8D4BE2" w:rsidR="00583699" w:rsidRDefault="001B0970" w:rsidP="00A84F50">
      <w:pPr>
        <w:rPr>
          <w:sz w:val="22"/>
          <w:szCs w:val="22"/>
        </w:rPr>
      </w:pPr>
      <w:r>
        <w:rPr>
          <w:sz w:val="22"/>
          <w:szCs w:val="22"/>
        </w:rPr>
        <w:t>Students write on one of the readings/chapters every other week</w:t>
      </w:r>
      <w:r w:rsidR="00693081">
        <w:rPr>
          <w:sz w:val="22"/>
          <w:szCs w:val="22"/>
        </w:rPr>
        <w:t>,</w:t>
      </w:r>
      <w:r>
        <w:rPr>
          <w:sz w:val="22"/>
          <w:szCs w:val="22"/>
        </w:rPr>
        <w:t xml:space="preserve"> for a total of about 7 short responses over the course of the semester. Short responses should include the proper citation of the work at the top of the page, followed by a double spaced, </w:t>
      </w:r>
      <w:proofErr w:type="gramStart"/>
      <w:r>
        <w:rPr>
          <w:sz w:val="22"/>
          <w:szCs w:val="22"/>
        </w:rPr>
        <w:t>two page</w:t>
      </w:r>
      <w:proofErr w:type="gramEnd"/>
      <w:r>
        <w:rPr>
          <w:sz w:val="22"/>
          <w:szCs w:val="22"/>
        </w:rPr>
        <w:t xml:space="preserve"> analysis and critique. No more than half of a page should be dedicated to offering a synopsis of the reading. The rest of the short response should identify the validity of the argument overall, possible shortcomings, extensions, applications</w:t>
      </w:r>
      <w:r w:rsidR="0034540B">
        <w:rPr>
          <w:sz w:val="22"/>
          <w:szCs w:val="22"/>
        </w:rPr>
        <w:t>,</w:t>
      </w:r>
      <w:r>
        <w:rPr>
          <w:sz w:val="22"/>
          <w:szCs w:val="22"/>
        </w:rPr>
        <w:t xml:space="preserve"> and tests of the work. Note that not </w:t>
      </w:r>
      <w:proofErr w:type="gramStart"/>
      <w:r>
        <w:rPr>
          <w:sz w:val="22"/>
          <w:szCs w:val="22"/>
        </w:rPr>
        <w:t>all of</w:t>
      </w:r>
      <w:proofErr w:type="gramEnd"/>
      <w:r>
        <w:rPr>
          <w:sz w:val="22"/>
          <w:szCs w:val="22"/>
        </w:rPr>
        <w:t xml:space="preserve"> these need to be included, though enough should be so that the paper itself is substantive. For example, if you were to write on </w:t>
      </w:r>
      <w:proofErr w:type="spellStart"/>
      <w:r>
        <w:rPr>
          <w:sz w:val="22"/>
          <w:szCs w:val="22"/>
        </w:rPr>
        <w:t>Rehfeld’s</w:t>
      </w:r>
      <w:proofErr w:type="spellEnd"/>
      <w:r>
        <w:rPr>
          <w:sz w:val="22"/>
          <w:szCs w:val="22"/>
        </w:rPr>
        <w:t xml:space="preserve"> new design for representation, it would be fine to note that his entire argument rests upon waving away the logistics of implementing the required technology, and in turn discuss the unrealistic resources necessary to construct such a representational system. Styles, formats and substance will of course vary by reading and week. </w:t>
      </w:r>
    </w:p>
    <w:p w14:paraId="57D07273" w14:textId="77777777" w:rsidR="00583699" w:rsidRDefault="00583699" w:rsidP="00A84F50">
      <w:pPr>
        <w:rPr>
          <w:sz w:val="22"/>
          <w:szCs w:val="22"/>
        </w:rPr>
      </w:pPr>
    </w:p>
    <w:p w14:paraId="7A9A6E13" w14:textId="77777777" w:rsidR="00583699" w:rsidRDefault="00583699" w:rsidP="00A84F50">
      <w:pPr>
        <w:rPr>
          <w:sz w:val="22"/>
          <w:szCs w:val="22"/>
        </w:rPr>
      </w:pPr>
      <w:r>
        <w:rPr>
          <w:i/>
          <w:sz w:val="22"/>
          <w:szCs w:val="22"/>
        </w:rPr>
        <w:t xml:space="preserve">Term Paper </w:t>
      </w:r>
    </w:p>
    <w:p w14:paraId="5A2BAE1E" w14:textId="5E1A9510" w:rsidR="00D50676" w:rsidRDefault="00664403" w:rsidP="00A84F50">
      <w:pPr>
        <w:rPr>
          <w:sz w:val="22"/>
          <w:szCs w:val="22"/>
        </w:rPr>
      </w:pPr>
      <w:r>
        <w:rPr>
          <w:sz w:val="22"/>
          <w:szCs w:val="22"/>
        </w:rPr>
        <w:t>The goal of the term paper is to demonstrate a student’s substantive knowledge acquired over the course of the semester. As a result, the paper should act as a “master piece” of sorts, proof that a student mastered the materials and understanding of the course. The forms that a paper can take will var</w:t>
      </w:r>
      <w:r w:rsidR="0034540B">
        <w:rPr>
          <w:sz w:val="22"/>
          <w:szCs w:val="22"/>
        </w:rPr>
        <w:t>y</w:t>
      </w:r>
      <w:r>
        <w:rPr>
          <w:sz w:val="22"/>
          <w:szCs w:val="22"/>
        </w:rPr>
        <w:t>. Students are encouraged to develop and write original papers</w:t>
      </w:r>
      <w:r w:rsidR="001B0970">
        <w:rPr>
          <w:sz w:val="22"/>
          <w:szCs w:val="22"/>
        </w:rPr>
        <w:t xml:space="preserve"> </w:t>
      </w:r>
      <w:r>
        <w:rPr>
          <w:sz w:val="22"/>
          <w:szCs w:val="22"/>
        </w:rPr>
        <w:t>at a high enough quality to be used as a writing sample for applications or the beginning of a greater article for publication. The following are forms that a paper might take:</w:t>
      </w:r>
    </w:p>
    <w:p w14:paraId="581B0697" w14:textId="1FD8A21A" w:rsidR="00664403" w:rsidRDefault="00664403" w:rsidP="00A84F50">
      <w:pPr>
        <w:rPr>
          <w:sz w:val="22"/>
          <w:szCs w:val="22"/>
        </w:rPr>
      </w:pPr>
    </w:p>
    <w:p w14:paraId="78E46ADC" w14:textId="77777777" w:rsidR="00B918F2" w:rsidRDefault="00664403" w:rsidP="00A84F50">
      <w:pPr>
        <w:rPr>
          <w:sz w:val="22"/>
          <w:szCs w:val="22"/>
        </w:rPr>
      </w:pPr>
      <w:r>
        <w:rPr>
          <w:sz w:val="22"/>
          <w:szCs w:val="22"/>
        </w:rPr>
        <w:tab/>
      </w:r>
      <w:r>
        <w:rPr>
          <w:sz w:val="22"/>
          <w:szCs w:val="22"/>
          <w:u w:val="single"/>
        </w:rPr>
        <w:t>Historical Application and Development of a Theory</w:t>
      </w:r>
      <w:r>
        <w:rPr>
          <w:sz w:val="22"/>
          <w:szCs w:val="22"/>
        </w:rPr>
        <w:t xml:space="preserve"> – Theories that we study within class will in some way have impacted or drawn from the real world. Therefore, students are welcome to write a paper tracing the development of a theory over time in real world politics. Such an analysis should identify how a theory adapted to different and </w:t>
      </w:r>
      <w:proofErr w:type="gramStart"/>
      <w:r>
        <w:rPr>
          <w:sz w:val="22"/>
          <w:szCs w:val="22"/>
        </w:rPr>
        <w:t>real world</w:t>
      </w:r>
      <w:proofErr w:type="gramEnd"/>
      <w:r>
        <w:rPr>
          <w:sz w:val="22"/>
          <w:szCs w:val="22"/>
        </w:rPr>
        <w:t xml:space="preserve"> contexts, along with its role within the politics of a given place. Such a paper should rely both on credible secondary and primary sources. For example, if studying early America, the </w:t>
      </w:r>
      <w:r>
        <w:rPr>
          <w:i/>
          <w:sz w:val="22"/>
          <w:szCs w:val="22"/>
        </w:rPr>
        <w:t>Federalist Papers, Anti-Federalist Papers,</w:t>
      </w:r>
      <w:r>
        <w:rPr>
          <w:sz w:val="22"/>
          <w:szCs w:val="22"/>
        </w:rPr>
        <w:t xml:space="preserve"> or notes from the Constitutional Convention would all be appropriate and recommended. Therefore, it is important to keep in mind the accessibility of </w:t>
      </w:r>
      <w:r w:rsidR="00B918F2">
        <w:rPr>
          <w:sz w:val="22"/>
          <w:szCs w:val="22"/>
        </w:rPr>
        <w:t xml:space="preserve">primary sources in choosing a topic. </w:t>
      </w:r>
    </w:p>
    <w:p w14:paraId="6E1A52CE" w14:textId="77777777" w:rsidR="00B918F2" w:rsidRDefault="00B918F2" w:rsidP="00A84F50">
      <w:pPr>
        <w:rPr>
          <w:sz w:val="22"/>
          <w:szCs w:val="22"/>
        </w:rPr>
      </w:pPr>
    </w:p>
    <w:p w14:paraId="0583DB9B" w14:textId="595160FA" w:rsidR="00B918F2" w:rsidRDefault="00B918F2" w:rsidP="00A84F50">
      <w:pPr>
        <w:rPr>
          <w:sz w:val="22"/>
          <w:szCs w:val="22"/>
        </w:rPr>
      </w:pPr>
      <w:r>
        <w:rPr>
          <w:sz w:val="22"/>
          <w:szCs w:val="22"/>
        </w:rPr>
        <w:tab/>
      </w:r>
      <w:r>
        <w:rPr>
          <w:sz w:val="22"/>
          <w:szCs w:val="22"/>
          <w:u w:val="single"/>
        </w:rPr>
        <w:t>Visualization and Stability of Theory in Places</w:t>
      </w:r>
      <w:r>
        <w:rPr>
          <w:sz w:val="22"/>
          <w:szCs w:val="22"/>
        </w:rPr>
        <w:t xml:space="preserve"> – Such a paper would identify a theory or set of theories learned within the course of the semester and apply them to maps </w:t>
      </w:r>
      <w:proofErr w:type="gramStart"/>
      <w:r>
        <w:rPr>
          <w:sz w:val="22"/>
          <w:szCs w:val="22"/>
        </w:rPr>
        <w:t>in order to</w:t>
      </w:r>
      <w:proofErr w:type="gramEnd"/>
      <w:r>
        <w:rPr>
          <w:sz w:val="22"/>
          <w:szCs w:val="22"/>
        </w:rPr>
        <w:t xml:space="preserve"> determine which theory can best explain the actual layout of nations, states, cities, counties, etc. Note that such a paper will include </w:t>
      </w:r>
      <w:proofErr w:type="gramStart"/>
      <w:r>
        <w:rPr>
          <w:sz w:val="22"/>
          <w:szCs w:val="22"/>
        </w:rPr>
        <w:t>a number of</w:t>
      </w:r>
      <w:proofErr w:type="gramEnd"/>
      <w:r>
        <w:rPr>
          <w:sz w:val="22"/>
          <w:szCs w:val="22"/>
        </w:rPr>
        <w:t xml:space="preserve"> maps with a critical analysis of </w:t>
      </w:r>
      <w:r w:rsidR="0034540B">
        <w:rPr>
          <w:sz w:val="22"/>
          <w:szCs w:val="22"/>
        </w:rPr>
        <w:t>them</w:t>
      </w:r>
      <w:r>
        <w:rPr>
          <w:sz w:val="22"/>
          <w:szCs w:val="22"/>
        </w:rPr>
        <w:t xml:space="preserve">. Further, such a paper will require detailed maps beyond just the political boundaries. Necessary additional components might include population, buildings, roads, houses, landmarks, mountains, race/ethnic segregation, etc. Theories learned in class would then be used as lenses to </w:t>
      </w:r>
      <w:r w:rsidR="0034540B">
        <w:rPr>
          <w:sz w:val="22"/>
          <w:szCs w:val="22"/>
        </w:rPr>
        <w:t>interpret these</w:t>
      </w:r>
      <w:r>
        <w:rPr>
          <w:sz w:val="22"/>
          <w:szCs w:val="22"/>
        </w:rPr>
        <w:t xml:space="preserve"> maps. </w:t>
      </w:r>
    </w:p>
    <w:p w14:paraId="5D88091B" w14:textId="77777777" w:rsidR="00B918F2" w:rsidRDefault="00B918F2" w:rsidP="00A84F50">
      <w:pPr>
        <w:rPr>
          <w:sz w:val="22"/>
          <w:szCs w:val="22"/>
        </w:rPr>
      </w:pPr>
    </w:p>
    <w:p w14:paraId="37306320" w14:textId="109362AE" w:rsidR="00B918F2" w:rsidRDefault="00B918F2" w:rsidP="00A84F50">
      <w:pPr>
        <w:rPr>
          <w:sz w:val="22"/>
          <w:szCs w:val="22"/>
        </w:rPr>
      </w:pPr>
      <w:r>
        <w:rPr>
          <w:sz w:val="22"/>
          <w:szCs w:val="22"/>
        </w:rPr>
        <w:tab/>
      </w:r>
      <w:r>
        <w:rPr>
          <w:sz w:val="22"/>
          <w:szCs w:val="22"/>
          <w:u w:val="single"/>
        </w:rPr>
        <w:t>Long Critique of a Theory</w:t>
      </w:r>
      <w:r>
        <w:rPr>
          <w:sz w:val="22"/>
          <w:szCs w:val="22"/>
        </w:rPr>
        <w:t xml:space="preserve"> – This paper would essentially amount to a long form critique of a theory or work learned in class. Given that such a paper would be five times longer than a short response paper, such a critique would need to have a lot more substance. Note that the most likely pitfall of such a paper is to simply summarize the work of interest, or a rewrite of an existing critique. Be sure to be </w:t>
      </w:r>
      <w:r>
        <w:rPr>
          <w:sz w:val="22"/>
          <w:szCs w:val="22"/>
        </w:rPr>
        <w:lastRenderedPageBreak/>
        <w:t xml:space="preserve">original in such a critique. Depending on the nature of the critique (i.e. a test of the internal logic versus empirical support) some papers will require more sources than others. </w:t>
      </w:r>
    </w:p>
    <w:p w14:paraId="7970BA88" w14:textId="77777777" w:rsidR="00B918F2" w:rsidRDefault="00B918F2" w:rsidP="00A84F50">
      <w:pPr>
        <w:rPr>
          <w:sz w:val="22"/>
          <w:szCs w:val="22"/>
        </w:rPr>
      </w:pPr>
    </w:p>
    <w:p w14:paraId="720B86C7" w14:textId="2ED7CB4D" w:rsidR="00E45481" w:rsidRDefault="00B918F2" w:rsidP="00A84F50">
      <w:pPr>
        <w:rPr>
          <w:sz w:val="22"/>
          <w:szCs w:val="22"/>
        </w:rPr>
      </w:pPr>
      <w:r>
        <w:rPr>
          <w:sz w:val="22"/>
          <w:szCs w:val="22"/>
        </w:rPr>
        <w:tab/>
      </w:r>
      <w:r>
        <w:rPr>
          <w:sz w:val="22"/>
          <w:szCs w:val="22"/>
          <w:u w:val="single"/>
        </w:rPr>
        <w:t xml:space="preserve">Empirical/quantitative application </w:t>
      </w:r>
      <w:r>
        <w:rPr>
          <w:sz w:val="22"/>
          <w:szCs w:val="22"/>
        </w:rPr>
        <w:t xml:space="preserve">– Students are not expected to have any training in quantitative methods for this class. However, those that do are more than welcome </w:t>
      </w:r>
      <w:r w:rsidR="00E45481">
        <w:rPr>
          <w:sz w:val="22"/>
          <w:szCs w:val="22"/>
        </w:rPr>
        <w:t xml:space="preserve">to write an empirical and/or quantitative research paper for this course. Dependent upon the depth and nature of the paper, it </w:t>
      </w:r>
      <w:r w:rsidR="0034540B">
        <w:rPr>
          <w:sz w:val="22"/>
          <w:szCs w:val="22"/>
        </w:rPr>
        <w:t xml:space="preserve">is acceptable </w:t>
      </w:r>
      <w:r w:rsidR="00E45481">
        <w:rPr>
          <w:sz w:val="22"/>
          <w:szCs w:val="22"/>
        </w:rPr>
        <w:t xml:space="preserve">to write up a research design instead of a full analysis. For such a paper, it is </w:t>
      </w:r>
      <w:r w:rsidR="00E45481">
        <w:rPr>
          <w:b/>
          <w:sz w:val="22"/>
          <w:szCs w:val="22"/>
        </w:rPr>
        <w:t xml:space="preserve">strongly </w:t>
      </w:r>
      <w:r w:rsidR="00E45481">
        <w:rPr>
          <w:sz w:val="22"/>
          <w:szCs w:val="22"/>
        </w:rPr>
        <w:t xml:space="preserve">recommended that students meet with me several times at least over the course of the semester. </w:t>
      </w:r>
    </w:p>
    <w:p w14:paraId="5B13C279" w14:textId="77777777" w:rsidR="00E45481" w:rsidRDefault="00E45481" w:rsidP="00A84F50">
      <w:pPr>
        <w:rPr>
          <w:sz w:val="22"/>
          <w:szCs w:val="22"/>
        </w:rPr>
      </w:pPr>
    </w:p>
    <w:p w14:paraId="01F90863" w14:textId="77777777" w:rsidR="00E45481" w:rsidRDefault="00E45481" w:rsidP="00A84F50">
      <w:pPr>
        <w:rPr>
          <w:sz w:val="22"/>
          <w:szCs w:val="22"/>
        </w:rPr>
      </w:pPr>
      <w:r>
        <w:rPr>
          <w:i/>
          <w:sz w:val="22"/>
          <w:szCs w:val="22"/>
        </w:rPr>
        <w:t xml:space="preserve">Presentation </w:t>
      </w:r>
    </w:p>
    <w:p w14:paraId="5DC03AD1" w14:textId="17229223" w:rsidR="006A5F7B" w:rsidRDefault="00E45481" w:rsidP="00A84F50">
      <w:pPr>
        <w:rPr>
          <w:sz w:val="22"/>
          <w:szCs w:val="22"/>
        </w:rPr>
      </w:pPr>
      <w:r>
        <w:rPr>
          <w:sz w:val="22"/>
          <w:szCs w:val="22"/>
        </w:rPr>
        <w:t>The final week(s) of class consist</w:t>
      </w:r>
      <w:r w:rsidR="00034934">
        <w:rPr>
          <w:sz w:val="22"/>
          <w:szCs w:val="22"/>
        </w:rPr>
        <w:t>s</w:t>
      </w:r>
      <w:r>
        <w:rPr>
          <w:sz w:val="22"/>
          <w:szCs w:val="22"/>
        </w:rPr>
        <w:t xml:space="preserve"> of </w:t>
      </w:r>
      <w:proofErr w:type="gramStart"/>
      <w:r>
        <w:rPr>
          <w:sz w:val="22"/>
          <w:szCs w:val="22"/>
        </w:rPr>
        <w:t>10-15 minute</w:t>
      </w:r>
      <w:proofErr w:type="gramEnd"/>
      <w:r>
        <w:rPr>
          <w:sz w:val="22"/>
          <w:szCs w:val="22"/>
        </w:rPr>
        <w:t xml:space="preserve"> presentations regarding the term paper. Students should focus on their original work during these presentations</w:t>
      </w:r>
      <w:r w:rsidR="00034934">
        <w:rPr>
          <w:sz w:val="22"/>
          <w:szCs w:val="22"/>
        </w:rPr>
        <w:t>.</w:t>
      </w:r>
      <w:r>
        <w:rPr>
          <w:sz w:val="22"/>
          <w:szCs w:val="22"/>
        </w:rPr>
        <w:t xml:space="preserve"> </w:t>
      </w:r>
      <w:r w:rsidR="006A5F7B">
        <w:rPr>
          <w:sz w:val="22"/>
          <w:szCs w:val="22"/>
        </w:rPr>
        <w:t xml:space="preserve">The presentation should act as a mini-lesson </w:t>
      </w:r>
      <w:r w:rsidR="003B69F8">
        <w:rPr>
          <w:sz w:val="22"/>
          <w:szCs w:val="22"/>
        </w:rPr>
        <w:t>with</w:t>
      </w:r>
      <w:r w:rsidR="006A5F7B">
        <w:rPr>
          <w:sz w:val="22"/>
          <w:szCs w:val="22"/>
        </w:rPr>
        <w:t xml:space="preserve"> the student the teacher for the </w:t>
      </w:r>
      <w:proofErr w:type="gramStart"/>
      <w:r w:rsidR="006A5F7B">
        <w:rPr>
          <w:sz w:val="22"/>
          <w:szCs w:val="22"/>
        </w:rPr>
        <w:t>period of time</w:t>
      </w:r>
      <w:proofErr w:type="gramEnd"/>
      <w:r w:rsidR="006A5F7B">
        <w:rPr>
          <w:sz w:val="22"/>
          <w:szCs w:val="22"/>
        </w:rPr>
        <w:t xml:space="preserve"> in which they present. During the presentation, participation for the rest of the class i</w:t>
      </w:r>
      <w:r w:rsidR="003B69F8">
        <w:rPr>
          <w:sz w:val="22"/>
          <w:szCs w:val="22"/>
        </w:rPr>
        <w:t>s</w:t>
      </w:r>
      <w:r w:rsidR="006A5F7B">
        <w:rPr>
          <w:sz w:val="22"/>
          <w:szCs w:val="22"/>
        </w:rPr>
        <w:t xml:space="preserve"> judged based on the questions that they have. </w:t>
      </w:r>
    </w:p>
    <w:p w14:paraId="5673ED12" w14:textId="77777777" w:rsidR="006A5F7B" w:rsidRDefault="006A5F7B" w:rsidP="00A84F50">
      <w:pPr>
        <w:rPr>
          <w:sz w:val="22"/>
          <w:szCs w:val="22"/>
        </w:rPr>
      </w:pPr>
    </w:p>
    <w:p w14:paraId="6C0EF730" w14:textId="77777777" w:rsidR="0040710D" w:rsidRDefault="0040710D" w:rsidP="00A84F50">
      <w:pPr>
        <w:rPr>
          <w:i/>
          <w:sz w:val="22"/>
          <w:szCs w:val="22"/>
        </w:rPr>
      </w:pPr>
      <w:r>
        <w:rPr>
          <w:i/>
          <w:sz w:val="22"/>
          <w:szCs w:val="22"/>
        </w:rPr>
        <w:t xml:space="preserve">Final Exam </w:t>
      </w:r>
    </w:p>
    <w:p w14:paraId="2764D33F" w14:textId="6A406B01" w:rsidR="0040710D" w:rsidRDefault="0040710D" w:rsidP="00A84F50">
      <w:pPr>
        <w:rPr>
          <w:sz w:val="22"/>
          <w:szCs w:val="22"/>
        </w:rPr>
      </w:pPr>
      <w:r>
        <w:rPr>
          <w:sz w:val="22"/>
          <w:szCs w:val="22"/>
        </w:rPr>
        <w:t xml:space="preserve">The final exam shall consist of two essays regarding prompts provided. Essays should be 4-6 pages each. Students for the exam should bring either a blue book or stapled notebook paper. The exam </w:t>
      </w:r>
      <w:r w:rsidR="003B69F8">
        <w:rPr>
          <w:sz w:val="22"/>
          <w:szCs w:val="22"/>
        </w:rPr>
        <w:t>is</w:t>
      </w:r>
      <w:r>
        <w:rPr>
          <w:sz w:val="22"/>
          <w:szCs w:val="22"/>
        </w:rPr>
        <w:t xml:space="preserve"> open book, </w:t>
      </w:r>
      <w:r w:rsidR="003B69F8">
        <w:rPr>
          <w:sz w:val="22"/>
          <w:szCs w:val="22"/>
        </w:rPr>
        <w:t>but</w:t>
      </w:r>
      <w:r>
        <w:rPr>
          <w:sz w:val="22"/>
          <w:szCs w:val="22"/>
        </w:rPr>
        <w:t xml:space="preserve"> no laptops or electronic devices are allowed. </w:t>
      </w:r>
    </w:p>
    <w:p w14:paraId="7182D2DC" w14:textId="7FD0A72E" w:rsidR="00DB1EDC" w:rsidRPr="00DB1EDC" w:rsidRDefault="00DB1EDC" w:rsidP="00A84F50">
      <w:pPr>
        <w:rPr>
          <w:i/>
          <w:sz w:val="22"/>
          <w:szCs w:val="22"/>
        </w:rPr>
      </w:pPr>
    </w:p>
    <w:p w14:paraId="0A739DAA" w14:textId="77777777" w:rsidR="0040710D" w:rsidRDefault="0040710D" w:rsidP="00A84F50">
      <w:pPr>
        <w:rPr>
          <w:sz w:val="22"/>
          <w:szCs w:val="22"/>
        </w:rPr>
      </w:pPr>
    </w:p>
    <w:p w14:paraId="7D43265C" w14:textId="77777777" w:rsidR="0040710D" w:rsidRDefault="0040710D" w:rsidP="00A84F50">
      <w:pPr>
        <w:rPr>
          <w:b/>
          <w:sz w:val="22"/>
          <w:szCs w:val="22"/>
        </w:rPr>
      </w:pPr>
      <w:r>
        <w:rPr>
          <w:b/>
          <w:sz w:val="22"/>
          <w:szCs w:val="22"/>
        </w:rPr>
        <w:t>Laptop and Phone Policy</w:t>
      </w:r>
    </w:p>
    <w:p w14:paraId="54CF91B7" w14:textId="5055A493" w:rsidR="00664403" w:rsidRDefault="0040710D" w:rsidP="00A84F50">
      <w:pPr>
        <w:rPr>
          <w:sz w:val="22"/>
          <w:szCs w:val="22"/>
        </w:rPr>
      </w:pPr>
      <w:r>
        <w:rPr>
          <w:sz w:val="22"/>
          <w:szCs w:val="22"/>
        </w:rPr>
        <w:t>Laptops are allowed in class, so long as they are used for note taking and referencing readings. Failure to adhere to this policy will result in a zero for the day’s participation.</w:t>
      </w:r>
      <w:r w:rsidR="003B69F8">
        <w:rPr>
          <w:sz w:val="22"/>
          <w:szCs w:val="22"/>
        </w:rPr>
        <w:t xml:space="preserve"> </w:t>
      </w:r>
      <w:r>
        <w:rPr>
          <w:b/>
          <w:sz w:val="22"/>
          <w:szCs w:val="22"/>
        </w:rPr>
        <w:t>Smartphones/</w:t>
      </w:r>
      <w:proofErr w:type="spellStart"/>
      <w:r>
        <w:rPr>
          <w:b/>
          <w:sz w:val="22"/>
          <w:szCs w:val="22"/>
        </w:rPr>
        <w:t>iWatches</w:t>
      </w:r>
      <w:proofErr w:type="spellEnd"/>
      <w:r>
        <w:rPr>
          <w:b/>
          <w:sz w:val="22"/>
          <w:szCs w:val="22"/>
        </w:rPr>
        <w:t>/</w:t>
      </w:r>
      <w:r w:rsidR="00DB1EDC">
        <w:rPr>
          <w:b/>
          <w:sz w:val="22"/>
          <w:szCs w:val="22"/>
        </w:rPr>
        <w:t>transponders/</w:t>
      </w:r>
      <w:r w:rsidR="003F2FFF">
        <w:rPr>
          <w:b/>
          <w:sz w:val="22"/>
          <w:szCs w:val="22"/>
        </w:rPr>
        <w:t>dimensional gates/</w:t>
      </w:r>
      <w:r w:rsidR="00555584">
        <w:rPr>
          <w:b/>
          <w:sz w:val="22"/>
          <w:szCs w:val="22"/>
        </w:rPr>
        <w:t>infinity stones/</w:t>
      </w:r>
      <w:r w:rsidR="00DB1EDC">
        <w:rPr>
          <w:b/>
          <w:sz w:val="22"/>
          <w:szCs w:val="22"/>
        </w:rPr>
        <w:t xml:space="preserve">sonic screw drivers </w:t>
      </w:r>
      <w:r w:rsidR="00DB1EDC">
        <w:rPr>
          <w:sz w:val="22"/>
          <w:szCs w:val="22"/>
        </w:rPr>
        <w:t xml:space="preserve">are not allowed. </w:t>
      </w:r>
      <w:r w:rsidR="00B918F2">
        <w:rPr>
          <w:sz w:val="22"/>
          <w:szCs w:val="22"/>
        </w:rPr>
        <w:t xml:space="preserve"> </w:t>
      </w:r>
      <w:r w:rsidR="00664403">
        <w:rPr>
          <w:sz w:val="22"/>
          <w:szCs w:val="22"/>
        </w:rPr>
        <w:t xml:space="preserve"> </w:t>
      </w:r>
    </w:p>
    <w:p w14:paraId="3D0B191F" w14:textId="6DCF8A6F" w:rsidR="00D24B3C" w:rsidRDefault="00D24B3C" w:rsidP="00A84F50">
      <w:pPr>
        <w:rPr>
          <w:b/>
          <w:sz w:val="22"/>
          <w:szCs w:val="22"/>
        </w:rPr>
      </w:pPr>
    </w:p>
    <w:tbl>
      <w:tblPr>
        <w:tblW w:w="0" w:type="auto"/>
        <w:tblLook w:val="01E0" w:firstRow="1" w:lastRow="1" w:firstColumn="1" w:lastColumn="1" w:noHBand="0" w:noVBand="0"/>
      </w:tblPr>
      <w:tblGrid>
        <w:gridCol w:w="824"/>
        <w:gridCol w:w="2296"/>
        <w:gridCol w:w="800"/>
        <w:gridCol w:w="2320"/>
        <w:gridCol w:w="801"/>
        <w:gridCol w:w="2319"/>
      </w:tblGrid>
      <w:tr w:rsidR="00D24B3C" w:rsidRPr="0089205F" w14:paraId="79DBCD02" w14:textId="77777777" w:rsidTr="007F5D58">
        <w:tc>
          <w:tcPr>
            <w:tcW w:w="828" w:type="dxa"/>
            <w:tcBorders>
              <w:top w:val="single" w:sz="4" w:space="0" w:color="auto"/>
              <w:bottom w:val="single" w:sz="4" w:space="0" w:color="auto"/>
            </w:tcBorders>
          </w:tcPr>
          <w:p w14:paraId="3E11AB78" w14:textId="77777777" w:rsidR="00D24B3C" w:rsidRPr="001F46F8" w:rsidRDefault="00D24B3C" w:rsidP="007F5D58">
            <w:r w:rsidRPr="001F46F8">
              <w:rPr>
                <w:sz w:val="22"/>
                <w:szCs w:val="22"/>
              </w:rPr>
              <w:t>Letter Grade</w:t>
            </w:r>
          </w:p>
        </w:tc>
        <w:tc>
          <w:tcPr>
            <w:tcW w:w="2364" w:type="dxa"/>
            <w:tcBorders>
              <w:top w:val="single" w:sz="4" w:space="0" w:color="auto"/>
              <w:bottom w:val="single" w:sz="4" w:space="0" w:color="auto"/>
            </w:tcBorders>
          </w:tcPr>
          <w:p w14:paraId="46EBE5D2" w14:textId="77777777" w:rsidR="00D24B3C" w:rsidRPr="001F46F8" w:rsidRDefault="00D24B3C" w:rsidP="007F5D58">
            <w:r w:rsidRPr="001F46F8">
              <w:rPr>
                <w:sz w:val="22"/>
                <w:szCs w:val="22"/>
              </w:rPr>
              <w:t>Percentage Score</w:t>
            </w:r>
          </w:p>
        </w:tc>
        <w:tc>
          <w:tcPr>
            <w:tcW w:w="803" w:type="dxa"/>
            <w:tcBorders>
              <w:top w:val="single" w:sz="4" w:space="0" w:color="auto"/>
              <w:bottom w:val="single" w:sz="4" w:space="0" w:color="auto"/>
            </w:tcBorders>
          </w:tcPr>
          <w:p w14:paraId="62DC9136" w14:textId="77777777" w:rsidR="00D24B3C" w:rsidRPr="001F46F8" w:rsidRDefault="00D24B3C" w:rsidP="007F5D58">
            <w:r w:rsidRPr="001F46F8">
              <w:rPr>
                <w:sz w:val="22"/>
                <w:szCs w:val="22"/>
              </w:rPr>
              <w:t>Letter Grade</w:t>
            </w:r>
          </w:p>
        </w:tc>
        <w:tc>
          <w:tcPr>
            <w:tcW w:w="2389" w:type="dxa"/>
            <w:tcBorders>
              <w:top w:val="single" w:sz="4" w:space="0" w:color="auto"/>
              <w:bottom w:val="single" w:sz="4" w:space="0" w:color="auto"/>
            </w:tcBorders>
          </w:tcPr>
          <w:p w14:paraId="42BBC259" w14:textId="77777777" w:rsidR="00D24B3C" w:rsidRPr="001F46F8" w:rsidRDefault="00D24B3C" w:rsidP="007F5D58">
            <w:r w:rsidRPr="001F46F8">
              <w:rPr>
                <w:sz w:val="22"/>
                <w:szCs w:val="22"/>
              </w:rPr>
              <w:t>Percentage Score</w:t>
            </w:r>
          </w:p>
        </w:tc>
        <w:tc>
          <w:tcPr>
            <w:tcW w:w="804" w:type="dxa"/>
            <w:tcBorders>
              <w:top w:val="single" w:sz="4" w:space="0" w:color="auto"/>
              <w:bottom w:val="single" w:sz="4" w:space="0" w:color="auto"/>
            </w:tcBorders>
          </w:tcPr>
          <w:p w14:paraId="381BA23B" w14:textId="77777777" w:rsidR="00D24B3C" w:rsidRPr="001F46F8" w:rsidRDefault="00D24B3C" w:rsidP="007F5D58">
            <w:r w:rsidRPr="001F46F8">
              <w:rPr>
                <w:sz w:val="22"/>
                <w:szCs w:val="22"/>
              </w:rPr>
              <w:t>Letter Grade</w:t>
            </w:r>
          </w:p>
        </w:tc>
        <w:tc>
          <w:tcPr>
            <w:tcW w:w="2388" w:type="dxa"/>
            <w:tcBorders>
              <w:top w:val="single" w:sz="4" w:space="0" w:color="auto"/>
              <w:bottom w:val="single" w:sz="4" w:space="0" w:color="auto"/>
            </w:tcBorders>
          </w:tcPr>
          <w:p w14:paraId="172B795E" w14:textId="77777777" w:rsidR="00D24B3C" w:rsidRPr="001F46F8" w:rsidRDefault="00D24B3C" w:rsidP="007F5D58">
            <w:r w:rsidRPr="001F46F8">
              <w:rPr>
                <w:sz w:val="22"/>
                <w:szCs w:val="22"/>
              </w:rPr>
              <w:t>Percentage Score</w:t>
            </w:r>
          </w:p>
        </w:tc>
      </w:tr>
      <w:tr w:rsidR="00D24B3C" w:rsidRPr="0089205F" w14:paraId="5CDDD845" w14:textId="77777777" w:rsidTr="007F5D58">
        <w:tc>
          <w:tcPr>
            <w:tcW w:w="828" w:type="dxa"/>
            <w:tcBorders>
              <w:top w:val="single" w:sz="4" w:space="0" w:color="auto"/>
            </w:tcBorders>
          </w:tcPr>
          <w:p w14:paraId="0054B8F8" w14:textId="77777777" w:rsidR="00D24B3C" w:rsidRPr="001F46F8" w:rsidRDefault="00D24B3C" w:rsidP="007F5D58">
            <w:pPr>
              <w:jc w:val="center"/>
            </w:pPr>
            <w:r w:rsidRPr="001F46F8">
              <w:rPr>
                <w:sz w:val="22"/>
                <w:szCs w:val="22"/>
              </w:rPr>
              <w:t>A</w:t>
            </w:r>
          </w:p>
        </w:tc>
        <w:tc>
          <w:tcPr>
            <w:tcW w:w="2364" w:type="dxa"/>
            <w:tcBorders>
              <w:top w:val="single" w:sz="4" w:space="0" w:color="auto"/>
            </w:tcBorders>
          </w:tcPr>
          <w:p w14:paraId="4D48C3A8" w14:textId="77777777" w:rsidR="00D24B3C" w:rsidRPr="001F46F8" w:rsidRDefault="00D24B3C" w:rsidP="007F5D58">
            <w:r w:rsidRPr="001F46F8">
              <w:rPr>
                <w:sz w:val="22"/>
                <w:szCs w:val="22"/>
              </w:rPr>
              <w:t>93-100</w:t>
            </w:r>
          </w:p>
        </w:tc>
        <w:tc>
          <w:tcPr>
            <w:tcW w:w="803" w:type="dxa"/>
            <w:tcBorders>
              <w:top w:val="single" w:sz="4" w:space="0" w:color="auto"/>
            </w:tcBorders>
          </w:tcPr>
          <w:p w14:paraId="7B86DB65" w14:textId="77777777" w:rsidR="00D24B3C" w:rsidRPr="001F46F8" w:rsidRDefault="00D24B3C" w:rsidP="007F5D58">
            <w:pPr>
              <w:jc w:val="center"/>
            </w:pPr>
            <w:r w:rsidRPr="001F46F8">
              <w:rPr>
                <w:sz w:val="22"/>
                <w:szCs w:val="22"/>
              </w:rPr>
              <w:t>B-</w:t>
            </w:r>
          </w:p>
        </w:tc>
        <w:tc>
          <w:tcPr>
            <w:tcW w:w="2389" w:type="dxa"/>
            <w:tcBorders>
              <w:top w:val="single" w:sz="4" w:space="0" w:color="auto"/>
            </w:tcBorders>
          </w:tcPr>
          <w:p w14:paraId="7F9BB856" w14:textId="77777777" w:rsidR="00D24B3C" w:rsidRPr="001F46F8" w:rsidRDefault="00D24B3C" w:rsidP="007F5D58">
            <w:r w:rsidRPr="001F46F8">
              <w:rPr>
                <w:sz w:val="22"/>
                <w:szCs w:val="22"/>
              </w:rPr>
              <w:t>80-82</w:t>
            </w:r>
          </w:p>
        </w:tc>
        <w:tc>
          <w:tcPr>
            <w:tcW w:w="804" w:type="dxa"/>
            <w:tcBorders>
              <w:top w:val="single" w:sz="4" w:space="0" w:color="auto"/>
            </w:tcBorders>
          </w:tcPr>
          <w:p w14:paraId="13FBA4D2" w14:textId="77777777" w:rsidR="00D24B3C" w:rsidRPr="001F46F8" w:rsidRDefault="00D24B3C" w:rsidP="007F5D58">
            <w:pPr>
              <w:jc w:val="center"/>
            </w:pPr>
            <w:r w:rsidRPr="001F46F8">
              <w:rPr>
                <w:sz w:val="22"/>
                <w:szCs w:val="22"/>
              </w:rPr>
              <w:t>D+</w:t>
            </w:r>
          </w:p>
        </w:tc>
        <w:tc>
          <w:tcPr>
            <w:tcW w:w="2388" w:type="dxa"/>
            <w:tcBorders>
              <w:top w:val="single" w:sz="4" w:space="0" w:color="auto"/>
            </w:tcBorders>
          </w:tcPr>
          <w:p w14:paraId="37EEBD38" w14:textId="77777777" w:rsidR="00D24B3C" w:rsidRPr="001F46F8" w:rsidRDefault="00D24B3C" w:rsidP="007F5D58">
            <w:r w:rsidRPr="001F46F8">
              <w:rPr>
                <w:sz w:val="22"/>
                <w:szCs w:val="22"/>
              </w:rPr>
              <w:t>67-69</w:t>
            </w:r>
          </w:p>
        </w:tc>
      </w:tr>
      <w:tr w:rsidR="00D24B3C" w:rsidRPr="0089205F" w14:paraId="37CF196F" w14:textId="77777777" w:rsidTr="007F5D58">
        <w:tc>
          <w:tcPr>
            <w:tcW w:w="828" w:type="dxa"/>
          </w:tcPr>
          <w:p w14:paraId="45BEC17B" w14:textId="77777777" w:rsidR="00D24B3C" w:rsidRPr="001F46F8" w:rsidRDefault="00D24B3C" w:rsidP="007F5D58">
            <w:pPr>
              <w:jc w:val="center"/>
            </w:pPr>
            <w:r w:rsidRPr="001F46F8">
              <w:rPr>
                <w:sz w:val="22"/>
                <w:szCs w:val="22"/>
              </w:rPr>
              <w:t>A-</w:t>
            </w:r>
          </w:p>
        </w:tc>
        <w:tc>
          <w:tcPr>
            <w:tcW w:w="2364" w:type="dxa"/>
          </w:tcPr>
          <w:p w14:paraId="42117389" w14:textId="77777777" w:rsidR="00D24B3C" w:rsidRPr="001F46F8" w:rsidRDefault="00D24B3C" w:rsidP="007F5D58">
            <w:r w:rsidRPr="001F46F8">
              <w:rPr>
                <w:sz w:val="22"/>
                <w:szCs w:val="22"/>
              </w:rPr>
              <w:t>90-92</w:t>
            </w:r>
          </w:p>
        </w:tc>
        <w:tc>
          <w:tcPr>
            <w:tcW w:w="803" w:type="dxa"/>
          </w:tcPr>
          <w:p w14:paraId="328A1F2B" w14:textId="77777777" w:rsidR="00D24B3C" w:rsidRPr="001F46F8" w:rsidRDefault="00D24B3C" w:rsidP="007F5D58">
            <w:pPr>
              <w:jc w:val="center"/>
            </w:pPr>
            <w:r w:rsidRPr="001F46F8">
              <w:rPr>
                <w:sz w:val="22"/>
                <w:szCs w:val="22"/>
              </w:rPr>
              <w:t>C+</w:t>
            </w:r>
          </w:p>
        </w:tc>
        <w:tc>
          <w:tcPr>
            <w:tcW w:w="2389" w:type="dxa"/>
          </w:tcPr>
          <w:p w14:paraId="77DA8AA3" w14:textId="77777777" w:rsidR="00D24B3C" w:rsidRPr="001F46F8" w:rsidRDefault="00D24B3C" w:rsidP="007F5D58">
            <w:r w:rsidRPr="001F46F8">
              <w:rPr>
                <w:sz w:val="22"/>
                <w:szCs w:val="22"/>
              </w:rPr>
              <w:t>77-79</w:t>
            </w:r>
          </w:p>
        </w:tc>
        <w:tc>
          <w:tcPr>
            <w:tcW w:w="804" w:type="dxa"/>
          </w:tcPr>
          <w:p w14:paraId="16057D23" w14:textId="77777777" w:rsidR="00D24B3C" w:rsidRPr="001F46F8" w:rsidRDefault="00D24B3C" w:rsidP="007F5D58">
            <w:pPr>
              <w:jc w:val="center"/>
            </w:pPr>
            <w:r w:rsidRPr="001F46F8">
              <w:rPr>
                <w:sz w:val="22"/>
                <w:szCs w:val="22"/>
              </w:rPr>
              <w:t>D</w:t>
            </w:r>
          </w:p>
        </w:tc>
        <w:tc>
          <w:tcPr>
            <w:tcW w:w="2388" w:type="dxa"/>
          </w:tcPr>
          <w:p w14:paraId="6B9E6D2C" w14:textId="77777777" w:rsidR="00D24B3C" w:rsidRPr="001F46F8" w:rsidRDefault="00D24B3C" w:rsidP="007F5D58">
            <w:r w:rsidRPr="001F46F8">
              <w:rPr>
                <w:sz w:val="22"/>
                <w:szCs w:val="22"/>
              </w:rPr>
              <w:t>63-66</w:t>
            </w:r>
          </w:p>
        </w:tc>
      </w:tr>
      <w:tr w:rsidR="00D24B3C" w:rsidRPr="0089205F" w14:paraId="29DD6608" w14:textId="77777777" w:rsidTr="007F5D58">
        <w:tc>
          <w:tcPr>
            <w:tcW w:w="828" w:type="dxa"/>
          </w:tcPr>
          <w:p w14:paraId="1F0F9942" w14:textId="77777777" w:rsidR="00D24B3C" w:rsidRPr="001F46F8" w:rsidRDefault="00D24B3C" w:rsidP="007F5D58">
            <w:pPr>
              <w:jc w:val="center"/>
            </w:pPr>
            <w:r w:rsidRPr="001F46F8">
              <w:rPr>
                <w:sz w:val="22"/>
                <w:szCs w:val="22"/>
              </w:rPr>
              <w:t>B+</w:t>
            </w:r>
          </w:p>
        </w:tc>
        <w:tc>
          <w:tcPr>
            <w:tcW w:w="2364" w:type="dxa"/>
          </w:tcPr>
          <w:p w14:paraId="34773BF7" w14:textId="77777777" w:rsidR="00D24B3C" w:rsidRPr="001F46F8" w:rsidRDefault="00D24B3C" w:rsidP="007F5D58">
            <w:r w:rsidRPr="001F46F8">
              <w:rPr>
                <w:sz w:val="22"/>
                <w:szCs w:val="22"/>
              </w:rPr>
              <w:t>87-89</w:t>
            </w:r>
          </w:p>
        </w:tc>
        <w:tc>
          <w:tcPr>
            <w:tcW w:w="803" w:type="dxa"/>
          </w:tcPr>
          <w:p w14:paraId="5D44350A" w14:textId="77777777" w:rsidR="00D24B3C" w:rsidRPr="001F46F8" w:rsidRDefault="00D24B3C" w:rsidP="007F5D58">
            <w:pPr>
              <w:jc w:val="center"/>
            </w:pPr>
            <w:r w:rsidRPr="001F46F8">
              <w:rPr>
                <w:sz w:val="22"/>
                <w:szCs w:val="22"/>
              </w:rPr>
              <w:t>C</w:t>
            </w:r>
          </w:p>
        </w:tc>
        <w:tc>
          <w:tcPr>
            <w:tcW w:w="2389" w:type="dxa"/>
          </w:tcPr>
          <w:p w14:paraId="1CB3B752" w14:textId="77777777" w:rsidR="00D24B3C" w:rsidRPr="001F46F8" w:rsidRDefault="00D24B3C" w:rsidP="007F5D58">
            <w:r w:rsidRPr="001F46F8">
              <w:rPr>
                <w:sz w:val="22"/>
                <w:szCs w:val="22"/>
              </w:rPr>
              <w:t>73-76</w:t>
            </w:r>
          </w:p>
        </w:tc>
        <w:tc>
          <w:tcPr>
            <w:tcW w:w="804" w:type="dxa"/>
          </w:tcPr>
          <w:p w14:paraId="358C93D7" w14:textId="77777777" w:rsidR="00D24B3C" w:rsidRPr="001F46F8" w:rsidRDefault="00D24B3C" w:rsidP="007F5D58">
            <w:pPr>
              <w:jc w:val="center"/>
            </w:pPr>
            <w:r w:rsidRPr="001F46F8">
              <w:rPr>
                <w:sz w:val="22"/>
                <w:szCs w:val="22"/>
              </w:rPr>
              <w:t>F</w:t>
            </w:r>
          </w:p>
        </w:tc>
        <w:tc>
          <w:tcPr>
            <w:tcW w:w="2388" w:type="dxa"/>
          </w:tcPr>
          <w:p w14:paraId="6D106AC8" w14:textId="77777777" w:rsidR="00D24B3C" w:rsidRPr="001F46F8" w:rsidRDefault="00D24B3C" w:rsidP="007F5D58">
            <w:r w:rsidRPr="001F46F8">
              <w:rPr>
                <w:sz w:val="22"/>
                <w:szCs w:val="22"/>
              </w:rPr>
              <w:t>62 or below</w:t>
            </w:r>
          </w:p>
        </w:tc>
      </w:tr>
      <w:tr w:rsidR="00D24B3C" w:rsidRPr="0089205F" w14:paraId="47606D30" w14:textId="77777777" w:rsidTr="007F5D58">
        <w:tc>
          <w:tcPr>
            <w:tcW w:w="828" w:type="dxa"/>
            <w:tcBorders>
              <w:bottom w:val="single" w:sz="4" w:space="0" w:color="auto"/>
            </w:tcBorders>
          </w:tcPr>
          <w:p w14:paraId="2D9FFF9F" w14:textId="77777777" w:rsidR="00D24B3C" w:rsidRPr="001F46F8" w:rsidRDefault="00D24B3C" w:rsidP="007F5D58">
            <w:pPr>
              <w:jc w:val="center"/>
            </w:pPr>
            <w:r w:rsidRPr="001F46F8">
              <w:rPr>
                <w:sz w:val="22"/>
                <w:szCs w:val="22"/>
              </w:rPr>
              <w:t>B</w:t>
            </w:r>
          </w:p>
        </w:tc>
        <w:tc>
          <w:tcPr>
            <w:tcW w:w="2364" w:type="dxa"/>
            <w:tcBorders>
              <w:bottom w:val="single" w:sz="4" w:space="0" w:color="auto"/>
            </w:tcBorders>
          </w:tcPr>
          <w:p w14:paraId="6E1E51DF" w14:textId="77777777" w:rsidR="00D24B3C" w:rsidRPr="001F46F8" w:rsidRDefault="00D24B3C" w:rsidP="007F5D58">
            <w:r w:rsidRPr="001F46F8">
              <w:rPr>
                <w:sz w:val="22"/>
                <w:szCs w:val="22"/>
              </w:rPr>
              <w:t>83-87</w:t>
            </w:r>
          </w:p>
        </w:tc>
        <w:tc>
          <w:tcPr>
            <w:tcW w:w="803" w:type="dxa"/>
            <w:tcBorders>
              <w:bottom w:val="single" w:sz="4" w:space="0" w:color="auto"/>
            </w:tcBorders>
          </w:tcPr>
          <w:p w14:paraId="1C37D36C" w14:textId="77777777" w:rsidR="00D24B3C" w:rsidRPr="001F46F8" w:rsidRDefault="00D24B3C" w:rsidP="007F5D58">
            <w:pPr>
              <w:jc w:val="center"/>
            </w:pPr>
            <w:r w:rsidRPr="001F46F8">
              <w:rPr>
                <w:sz w:val="22"/>
                <w:szCs w:val="22"/>
              </w:rPr>
              <w:t>C-</w:t>
            </w:r>
          </w:p>
        </w:tc>
        <w:tc>
          <w:tcPr>
            <w:tcW w:w="2389" w:type="dxa"/>
            <w:tcBorders>
              <w:bottom w:val="single" w:sz="4" w:space="0" w:color="auto"/>
            </w:tcBorders>
          </w:tcPr>
          <w:p w14:paraId="24B69002" w14:textId="77777777" w:rsidR="00D24B3C" w:rsidRPr="001F46F8" w:rsidRDefault="00D24B3C" w:rsidP="007F5D58">
            <w:r w:rsidRPr="001F46F8">
              <w:rPr>
                <w:sz w:val="22"/>
                <w:szCs w:val="22"/>
              </w:rPr>
              <w:t>70-72</w:t>
            </w:r>
          </w:p>
        </w:tc>
        <w:tc>
          <w:tcPr>
            <w:tcW w:w="804" w:type="dxa"/>
            <w:tcBorders>
              <w:bottom w:val="single" w:sz="4" w:space="0" w:color="auto"/>
            </w:tcBorders>
          </w:tcPr>
          <w:p w14:paraId="0ABF51EE" w14:textId="77777777" w:rsidR="00D24B3C" w:rsidRPr="001F46F8" w:rsidRDefault="00D24B3C" w:rsidP="007F5D58"/>
        </w:tc>
        <w:tc>
          <w:tcPr>
            <w:tcW w:w="2388" w:type="dxa"/>
            <w:tcBorders>
              <w:bottom w:val="single" w:sz="4" w:space="0" w:color="auto"/>
            </w:tcBorders>
          </w:tcPr>
          <w:p w14:paraId="68B6C996" w14:textId="77777777" w:rsidR="00D24B3C" w:rsidRPr="001F46F8" w:rsidRDefault="00D24B3C" w:rsidP="007F5D58"/>
        </w:tc>
      </w:tr>
    </w:tbl>
    <w:p w14:paraId="4DFEABCD" w14:textId="5949A147" w:rsidR="00D24B3C" w:rsidRDefault="00D24B3C" w:rsidP="00A84F50">
      <w:pPr>
        <w:rPr>
          <w:b/>
          <w:sz w:val="22"/>
          <w:szCs w:val="22"/>
        </w:rPr>
      </w:pPr>
    </w:p>
    <w:p w14:paraId="78BD0EA2" w14:textId="07E767FF" w:rsidR="00D24B3C" w:rsidRDefault="00D24B3C" w:rsidP="00A84F50">
      <w:pPr>
        <w:rPr>
          <w:b/>
          <w:sz w:val="22"/>
          <w:szCs w:val="22"/>
        </w:rPr>
      </w:pPr>
    </w:p>
    <w:p w14:paraId="2C277B1C" w14:textId="77777777" w:rsidR="00D24B3C" w:rsidRPr="0089205F" w:rsidRDefault="00D24B3C" w:rsidP="00D24B3C">
      <w:pPr>
        <w:rPr>
          <w:sz w:val="22"/>
          <w:szCs w:val="22"/>
        </w:rPr>
      </w:pPr>
      <w:r w:rsidRPr="0089205F">
        <w:rPr>
          <w:sz w:val="22"/>
          <w:szCs w:val="22"/>
        </w:rPr>
        <w:t>As a reminder, the contributions of the various assignments to your final grade are as follows:</w:t>
      </w:r>
    </w:p>
    <w:p w14:paraId="01AA9DB8" w14:textId="77777777" w:rsidR="00D24B3C" w:rsidRPr="0089205F" w:rsidRDefault="00D24B3C" w:rsidP="00D24B3C">
      <w:pPr>
        <w:rPr>
          <w:sz w:val="22"/>
          <w:szCs w:val="22"/>
        </w:rPr>
      </w:pPr>
    </w:p>
    <w:p w14:paraId="59A3DDFB" w14:textId="72F11284" w:rsidR="00D24B3C" w:rsidRPr="0089205F" w:rsidRDefault="00D24B3C" w:rsidP="00D24B3C">
      <w:pPr>
        <w:rPr>
          <w:sz w:val="22"/>
          <w:szCs w:val="22"/>
        </w:rPr>
      </w:pPr>
      <w:r>
        <w:rPr>
          <w:sz w:val="22"/>
          <w:szCs w:val="22"/>
        </w:rPr>
        <w:t xml:space="preserve">Presentation:  </w:t>
      </w:r>
      <w:r>
        <w:rPr>
          <w:sz w:val="22"/>
          <w:szCs w:val="22"/>
        </w:rPr>
        <w:tab/>
      </w:r>
      <w:r>
        <w:rPr>
          <w:sz w:val="22"/>
          <w:szCs w:val="22"/>
        </w:rPr>
        <w:tab/>
        <w:t>10</w:t>
      </w:r>
      <w:r w:rsidRPr="0089205F">
        <w:rPr>
          <w:sz w:val="22"/>
          <w:szCs w:val="22"/>
        </w:rPr>
        <w:t>%</w:t>
      </w:r>
    </w:p>
    <w:p w14:paraId="7E87D25E" w14:textId="6BDDC005" w:rsidR="00D24B3C" w:rsidRDefault="00D24B3C" w:rsidP="00D24B3C">
      <w:pPr>
        <w:rPr>
          <w:sz w:val="22"/>
          <w:szCs w:val="22"/>
        </w:rPr>
      </w:pPr>
      <w:r>
        <w:rPr>
          <w:sz w:val="22"/>
          <w:szCs w:val="22"/>
        </w:rPr>
        <w:t>Term paper:</w:t>
      </w:r>
      <w:r>
        <w:rPr>
          <w:sz w:val="22"/>
          <w:szCs w:val="22"/>
        </w:rPr>
        <w:tab/>
      </w:r>
      <w:r>
        <w:rPr>
          <w:sz w:val="22"/>
          <w:szCs w:val="22"/>
        </w:rPr>
        <w:tab/>
        <w:t xml:space="preserve">30%  </w:t>
      </w:r>
    </w:p>
    <w:p w14:paraId="3B9E5C28" w14:textId="3CC2B8B4" w:rsidR="00D24B3C" w:rsidRPr="0089205F" w:rsidRDefault="00D24B3C" w:rsidP="00D24B3C">
      <w:pPr>
        <w:rPr>
          <w:sz w:val="22"/>
          <w:szCs w:val="22"/>
        </w:rPr>
      </w:pPr>
      <w:r>
        <w:rPr>
          <w:sz w:val="22"/>
          <w:szCs w:val="22"/>
        </w:rPr>
        <w:t>Short responses:</w:t>
      </w:r>
      <w:r>
        <w:rPr>
          <w:sz w:val="22"/>
          <w:szCs w:val="22"/>
        </w:rPr>
        <w:tab/>
        <w:t>25%</w:t>
      </w:r>
    </w:p>
    <w:p w14:paraId="774E878A" w14:textId="77777777" w:rsidR="00D24B3C" w:rsidRDefault="00D24B3C" w:rsidP="00D24B3C">
      <w:pPr>
        <w:rPr>
          <w:sz w:val="22"/>
          <w:szCs w:val="22"/>
        </w:rPr>
      </w:pPr>
      <w:r w:rsidRPr="0089205F">
        <w:rPr>
          <w:sz w:val="22"/>
          <w:szCs w:val="22"/>
        </w:rPr>
        <w:t xml:space="preserve">In-class </w:t>
      </w:r>
      <w:r>
        <w:rPr>
          <w:sz w:val="22"/>
          <w:szCs w:val="22"/>
        </w:rPr>
        <w:t>participation</w:t>
      </w:r>
      <w:r w:rsidRPr="0089205F">
        <w:rPr>
          <w:sz w:val="22"/>
          <w:szCs w:val="22"/>
        </w:rPr>
        <w:t>:</w:t>
      </w:r>
      <w:r w:rsidRPr="0089205F">
        <w:rPr>
          <w:sz w:val="22"/>
          <w:szCs w:val="22"/>
        </w:rPr>
        <w:tab/>
      </w:r>
      <w:r>
        <w:rPr>
          <w:sz w:val="22"/>
          <w:szCs w:val="22"/>
        </w:rPr>
        <w:t>15%</w:t>
      </w:r>
    </w:p>
    <w:p w14:paraId="454235AF" w14:textId="5985B1AE" w:rsidR="00D24B3C" w:rsidRDefault="00D24B3C" w:rsidP="00D24B3C">
      <w:pPr>
        <w:rPr>
          <w:sz w:val="22"/>
          <w:szCs w:val="22"/>
        </w:rPr>
      </w:pPr>
      <w:r>
        <w:rPr>
          <w:sz w:val="22"/>
          <w:szCs w:val="22"/>
        </w:rPr>
        <w:t>Final Exam:</w:t>
      </w:r>
      <w:r>
        <w:rPr>
          <w:sz w:val="22"/>
          <w:szCs w:val="22"/>
        </w:rPr>
        <w:tab/>
      </w:r>
      <w:r>
        <w:rPr>
          <w:sz w:val="22"/>
          <w:szCs w:val="22"/>
        </w:rPr>
        <w:tab/>
        <w:t xml:space="preserve">20% </w:t>
      </w:r>
    </w:p>
    <w:p w14:paraId="538D60F3" w14:textId="77777777" w:rsidR="00D24B3C" w:rsidRPr="0040710D" w:rsidRDefault="00D24B3C" w:rsidP="00A84F50">
      <w:pPr>
        <w:rPr>
          <w:b/>
          <w:sz w:val="22"/>
          <w:szCs w:val="22"/>
        </w:rPr>
      </w:pPr>
    </w:p>
    <w:p w14:paraId="5A8B922B" w14:textId="250F8620" w:rsidR="00343E24" w:rsidRDefault="00343E24" w:rsidP="00343E24">
      <w:pPr>
        <w:rPr>
          <w:sz w:val="22"/>
          <w:szCs w:val="22"/>
        </w:rPr>
      </w:pPr>
    </w:p>
    <w:p w14:paraId="5F59C048" w14:textId="77777777" w:rsidR="0098234E" w:rsidRDefault="0098234E" w:rsidP="0098234E">
      <w:pPr>
        <w:rPr>
          <w:b/>
          <w:sz w:val="22"/>
          <w:szCs w:val="22"/>
        </w:rPr>
      </w:pPr>
    </w:p>
    <w:p w14:paraId="566F4816" w14:textId="77777777" w:rsidR="0098234E" w:rsidRDefault="0098234E" w:rsidP="0098234E">
      <w:pPr>
        <w:rPr>
          <w:b/>
          <w:sz w:val="22"/>
          <w:szCs w:val="22"/>
        </w:rPr>
      </w:pPr>
    </w:p>
    <w:p w14:paraId="79E053A3" w14:textId="11326C3E" w:rsidR="0098234E" w:rsidRPr="0089205F" w:rsidRDefault="0098234E" w:rsidP="0098234E">
      <w:pPr>
        <w:rPr>
          <w:b/>
          <w:sz w:val="22"/>
          <w:szCs w:val="22"/>
        </w:rPr>
      </w:pPr>
      <w:r w:rsidRPr="0089205F">
        <w:rPr>
          <w:b/>
          <w:sz w:val="22"/>
          <w:szCs w:val="22"/>
        </w:rPr>
        <w:t>A Note on Academic Honesty</w:t>
      </w:r>
    </w:p>
    <w:p w14:paraId="2DF59BD6" w14:textId="77777777" w:rsidR="0098234E" w:rsidRPr="0089205F" w:rsidRDefault="0098234E" w:rsidP="0098234E">
      <w:pPr>
        <w:rPr>
          <w:sz w:val="22"/>
          <w:szCs w:val="22"/>
        </w:rPr>
      </w:pPr>
    </w:p>
    <w:p w14:paraId="426831E4" w14:textId="4FFD803A" w:rsidR="0098234E" w:rsidRPr="0089205F" w:rsidRDefault="0098234E" w:rsidP="0098234E">
      <w:pPr>
        <w:ind w:firstLine="720"/>
        <w:rPr>
          <w:sz w:val="22"/>
          <w:szCs w:val="22"/>
        </w:rPr>
      </w:pPr>
      <w:proofErr w:type="gramStart"/>
      <w:r w:rsidRPr="0089205F">
        <w:rPr>
          <w:sz w:val="22"/>
          <w:szCs w:val="22"/>
        </w:rPr>
        <w:t>In order for</w:t>
      </w:r>
      <w:proofErr w:type="gramEnd"/>
      <w:r w:rsidRPr="0089205F">
        <w:rPr>
          <w:sz w:val="22"/>
          <w:szCs w:val="22"/>
        </w:rPr>
        <w:t xml:space="preserve"> me to evaluate your work fairly, you have to do your own work.  All students should familiarize themselves with the Academic Honor Code at UNC (</w:t>
      </w:r>
      <w:hyperlink r:id="rId5" w:history="1">
        <w:r w:rsidRPr="0089205F">
          <w:rPr>
            <w:rStyle w:val="Hyperlink"/>
            <w:sz w:val="22"/>
            <w:szCs w:val="22"/>
          </w:rPr>
          <w:t>http://honor.unc.edu/honor/code.html</w:t>
        </w:r>
      </w:hyperlink>
      <w:r w:rsidRPr="0089205F">
        <w:rPr>
          <w:sz w:val="22"/>
          <w:szCs w:val="22"/>
        </w:rPr>
        <w:t xml:space="preserve">).  </w:t>
      </w:r>
      <w:r w:rsidRPr="0089205F">
        <w:rPr>
          <w:sz w:val="22"/>
          <w:szCs w:val="22"/>
        </w:rPr>
        <w:lastRenderedPageBreak/>
        <w:t>By taking this class, you have committed to comply with all aspects of the Honor Code regarding all aspects of this course.</w:t>
      </w:r>
    </w:p>
    <w:p w14:paraId="324EC6CE" w14:textId="77777777" w:rsidR="0098234E" w:rsidRPr="0089205F" w:rsidRDefault="0098234E" w:rsidP="0098234E">
      <w:pPr>
        <w:rPr>
          <w:sz w:val="22"/>
          <w:szCs w:val="22"/>
        </w:rPr>
      </w:pPr>
    </w:p>
    <w:p w14:paraId="132D918C" w14:textId="0B2B9F32" w:rsidR="0098234E" w:rsidRPr="0089205F" w:rsidRDefault="003B69F8" w:rsidP="0098234E">
      <w:pPr>
        <w:rPr>
          <w:sz w:val="22"/>
          <w:szCs w:val="22"/>
        </w:rPr>
      </w:pPr>
      <w:r>
        <w:rPr>
          <w:b/>
          <w:bCs/>
          <w:sz w:val="22"/>
          <w:szCs w:val="22"/>
        </w:rPr>
        <w:t xml:space="preserve">Differently Abled </w:t>
      </w:r>
      <w:r w:rsidR="0098234E" w:rsidRPr="0089205F">
        <w:rPr>
          <w:b/>
          <w:bCs/>
          <w:sz w:val="22"/>
          <w:szCs w:val="22"/>
        </w:rPr>
        <w:t>Student</w:t>
      </w:r>
      <w:r>
        <w:rPr>
          <w:b/>
          <w:bCs/>
          <w:sz w:val="22"/>
          <w:szCs w:val="22"/>
        </w:rPr>
        <w:t>s:</w:t>
      </w:r>
    </w:p>
    <w:p w14:paraId="563570FD" w14:textId="77777777" w:rsidR="0098234E" w:rsidRPr="0089205F" w:rsidRDefault="0098234E" w:rsidP="0098234E">
      <w:pPr>
        <w:rPr>
          <w:sz w:val="22"/>
          <w:szCs w:val="22"/>
        </w:rPr>
      </w:pPr>
    </w:p>
    <w:p w14:paraId="5B3C7E8A" w14:textId="43F825DB" w:rsidR="0098234E" w:rsidRPr="0089205F" w:rsidRDefault="0098234E" w:rsidP="0098234E">
      <w:pPr>
        <w:rPr>
          <w:sz w:val="22"/>
          <w:szCs w:val="22"/>
        </w:rPr>
      </w:pPr>
      <w:r w:rsidRPr="0089205F">
        <w:rPr>
          <w:sz w:val="22"/>
          <w:szCs w:val="22"/>
        </w:rPr>
        <w:tab/>
      </w:r>
      <w:r w:rsidR="003B69F8">
        <w:rPr>
          <w:sz w:val="22"/>
          <w:szCs w:val="22"/>
        </w:rPr>
        <w:t xml:space="preserve">All students vary in their strengths, especially </w:t>
      </w:r>
      <w:proofErr w:type="gramStart"/>
      <w:r w:rsidR="003B69F8">
        <w:rPr>
          <w:sz w:val="22"/>
          <w:szCs w:val="22"/>
        </w:rPr>
        <w:t>in regards to</w:t>
      </w:r>
      <w:proofErr w:type="gramEnd"/>
      <w:r w:rsidR="003B69F8">
        <w:rPr>
          <w:sz w:val="22"/>
          <w:szCs w:val="22"/>
        </w:rPr>
        <w:t xml:space="preserve"> test taking and presentations. </w:t>
      </w:r>
      <w:r w:rsidRPr="0089205F">
        <w:rPr>
          <w:sz w:val="22"/>
          <w:szCs w:val="22"/>
        </w:rPr>
        <w:t>Students needing academic accommodation should; (1) contact the office of Learning Disabilities at UNC (</w:t>
      </w:r>
      <w:hyperlink r:id="rId6" w:history="1">
        <w:r w:rsidRPr="0089205F">
          <w:rPr>
            <w:rStyle w:val="Hyperlink"/>
            <w:sz w:val="22"/>
            <w:szCs w:val="22"/>
          </w:rPr>
          <w:t>http://www.unc.edu/depts/lds/index.html</w:t>
        </w:r>
      </w:hyperlink>
      <w:r w:rsidRPr="0089205F">
        <w:rPr>
          <w:sz w:val="22"/>
          <w:szCs w:val="22"/>
        </w:rPr>
        <w:t>), (2) bring a letter to the instructor indicating the need for accommodation and what type. This should be done during the first week of class.</w:t>
      </w:r>
      <w:r w:rsidR="003B69F8">
        <w:rPr>
          <w:sz w:val="22"/>
          <w:szCs w:val="22"/>
        </w:rPr>
        <w:t xml:space="preserve"> Further, if there is need for some </w:t>
      </w:r>
      <w:r w:rsidR="008B23CF">
        <w:rPr>
          <w:sz w:val="22"/>
          <w:szCs w:val="22"/>
        </w:rPr>
        <w:t>type of</w:t>
      </w:r>
      <w:r w:rsidR="003B69F8">
        <w:rPr>
          <w:sz w:val="22"/>
          <w:szCs w:val="22"/>
        </w:rPr>
        <w:t xml:space="preserve"> accommodation</w:t>
      </w:r>
      <w:r w:rsidR="008B23CF">
        <w:rPr>
          <w:sz w:val="22"/>
          <w:szCs w:val="22"/>
        </w:rPr>
        <w:t xml:space="preserve"> </w:t>
      </w:r>
      <w:proofErr w:type="gramStart"/>
      <w:r w:rsidR="008B23CF">
        <w:rPr>
          <w:sz w:val="22"/>
          <w:szCs w:val="22"/>
        </w:rPr>
        <w:t>during the course of</w:t>
      </w:r>
      <w:proofErr w:type="gramEnd"/>
      <w:r w:rsidR="008B23CF">
        <w:rPr>
          <w:sz w:val="22"/>
          <w:szCs w:val="22"/>
        </w:rPr>
        <w:t xml:space="preserve"> the semester</w:t>
      </w:r>
      <w:r w:rsidR="003B69F8">
        <w:rPr>
          <w:sz w:val="22"/>
          <w:szCs w:val="22"/>
        </w:rPr>
        <w:t>, please let me know, and I will see what can be done.</w:t>
      </w:r>
      <w:r w:rsidR="007C1895">
        <w:rPr>
          <w:sz w:val="22"/>
          <w:szCs w:val="22"/>
        </w:rPr>
        <w:t xml:space="preserve"> All are welcome and encouraged to take the course, no matter one’s </w:t>
      </w:r>
      <w:proofErr w:type="gramStart"/>
      <w:r w:rsidR="007C1895">
        <w:rPr>
          <w:sz w:val="22"/>
          <w:szCs w:val="22"/>
        </w:rPr>
        <w:t>particular strengths</w:t>
      </w:r>
      <w:proofErr w:type="gramEnd"/>
      <w:r w:rsidR="007C1895">
        <w:rPr>
          <w:sz w:val="22"/>
          <w:szCs w:val="22"/>
        </w:rPr>
        <w:t xml:space="preserve"> or weaknesses in demonstrating knowledge learned over the semester. </w:t>
      </w:r>
    </w:p>
    <w:p w14:paraId="3ACF4BCD" w14:textId="77777777" w:rsidR="0098234E" w:rsidRDefault="0098234E" w:rsidP="0098234E">
      <w:pPr>
        <w:rPr>
          <w:sz w:val="22"/>
          <w:szCs w:val="22"/>
        </w:rPr>
      </w:pPr>
    </w:p>
    <w:p w14:paraId="3D9BBEE1" w14:textId="77777777" w:rsidR="0098234E" w:rsidRDefault="0098234E" w:rsidP="0098234E">
      <w:pPr>
        <w:rPr>
          <w:b/>
          <w:sz w:val="22"/>
          <w:szCs w:val="22"/>
        </w:rPr>
      </w:pPr>
      <w:r>
        <w:rPr>
          <w:b/>
          <w:sz w:val="22"/>
          <w:szCs w:val="22"/>
        </w:rPr>
        <w:t xml:space="preserve">Responsibilities and Early Work </w:t>
      </w:r>
    </w:p>
    <w:p w14:paraId="1AF69B8D" w14:textId="6639BB12" w:rsidR="0098234E" w:rsidRDefault="0098234E" w:rsidP="0098234E">
      <w:pPr>
        <w:ind w:firstLine="720"/>
        <w:rPr>
          <w:sz w:val="22"/>
          <w:szCs w:val="22"/>
        </w:rPr>
      </w:pPr>
      <w:r>
        <w:rPr>
          <w:sz w:val="22"/>
          <w:szCs w:val="22"/>
        </w:rPr>
        <w:t>Students are expected to provide their best work in class and in assignments. However, I strongly encourage students interested in productive feedback to submit work early. I will look over and offer edits and comments to your work, which you can then correct.</w:t>
      </w:r>
      <w:r w:rsidR="001770E0">
        <w:rPr>
          <w:sz w:val="22"/>
          <w:szCs w:val="22"/>
        </w:rPr>
        <w:t xml:space="preserve"> However,</w:t>
      </w:r>
      <w:r>
        <w:rPr>
          <w:sz w:val="22"/>
          <w:szCs w:val="22"/>
        </w:rPr>
        <w:t xml:space="preserve"> I will not be able to review work the day before it is due. </w:t>
      </w:r>
      <w:r w:rsidR="001770E0">
        <w:rPr>
          <w:sz w:val="22"/>
          <w:szCs w:val="22"/>
        </w:rPr>
        <w:t xml:space="preserve">Additionally, if there is some event or crisis that arises that might delay your work, please let me know and due dates can be modified, so long as I am told prior to the due date. I am interested in the best that students can do, so I am more than willing to listen to obstacles outside of one’s control that might impair with the class so that we can work together to accommodate the issue. </w:t>
      </w:r>
    </w:p>
    <w:p w14:paraId="2805C96B" w14:textId="010CCF4A" w:rsidR="0098234E" w:rsidRDefault="0098234E" w:rsidP="0098234E">
      <w:pPr>
        <w:ind w:firstLine="720"/>
        <w:rPr>
          <w:sz w:val="22"/>
          <w:szCs w:val="22"/>
        </w:rPr>
      </w:pPr>
    </w:p>
    <w:p w14:paraId="3127006B" w14:textId="77777777" w:rsidR="0098234E" w:rsidRPr="0089205F" w:rsidRDefault="0098234E" w:rsidP="0098234E">
      <w:pPr>
        <w:rPr>
          <w:b/>
          <w:sz w:val="22"/>
          <w:szCs w:val="22"/>
        </w:rPr>
      </w:pPr>
      <w:r w:rsidRPr="0089205F">
        <w:rPr>
          <w:b/>
          <w:sz w:val="22"/>
          <w:szCs w:val="22"/>
        </w:rPr>
        <w:t>Course Schedule</w:t>
      </w:r>
    </w:p>
    <w:p w14:paraId="4047DB84" w14:textId="77777777" w:rsidR="0098234E" w:rsidRPr="0089205F" w:rsidRDefault="0098234E" w:rsidP="0098234E">
      <w:pPr>
        <w:rPr>
          <w:sz w:val="22"/>
          <w:szCs w:val="22"/>
        </w:rPr>
      </w:pPr>
    </w:p>
    <w:p w14:paraId="1FBD3E35" w14:textId="4CAADBDC" w:rsidR="0098234E" w:rsidRDefault="0098234E" w:rsidP="0098234E">
      <w:pPr>
        <w:ind w:firstLine="720"/>
        <w:rPr>
          <w:sz w:val="22"/>
          <w:szCs w:val="22"/>
        </w:rPr>
      </w:pPr>
      <w:r w:rsidRPr="0089205F">
        <w:rPr>
          <w:sz w:val="22"/>
          <w:szCs w:val="22"/>
        </w:rPr>
        <w:t>The schedule provided serves as a guideline for the semester.  As we proceed, we may discover that some topics take a bit longer than expected to cover while others take less time.  We may also add or change a few of the topics along the way.  Readings associated with each topic are listed on the schedule and should be read by you prior to coming to class.  It may be the case that additional readings will be assigned during the semester.  Those readings will be provided for you either in class or online.  Announcements regarding such changes will be made in class and distributed to students via e-mail.  However, the dates for the exam</w:t>
      </w:r>
      <w:r>
        <w:rPr>
          <w:sz w:val="22"/>
          <w:szCs w:val="22"/>
        </w:rPr>
        <w:t xml:space="preserve"> </w:t>
      </w:r>
      <w:r w:rsidRPr="0089205F">
        <w:rPr>
          <w:sz w:val="22"/>
          <w:szCs w:val="22"/>
        </w:rPr>
        <w:t>will NOT change, nor with the due date</w:t>
      </w:r>
      <w:r>
        <w:rPr>
          <w:sz w:val="22"/>
          <w:szCs w:val="22"/>
        </w:rPr>
        <w:t>s</w:t>
      </w:r>
      <w:r w:rsidRPr="0089205F">
        <w:rPr>
          <w:sz w:val="22"/>
          <w:szCs w:val="22"/>
        </w:rPr>
        <w:t xml:space="preserve"> for the paper</w:t>
      </w:r>
      <w:r>
        <w:rPr>
          <w:sz w:val="22"/>
          <w:szCs w:val="22"/>
        </w:rPr>
        <w:t>s</w:t>
      </w:r>
      <w:r w:rsidRPr="0089205F">
        <w:rPr>
          <w:sz w:val="22"/>
          <w:szCs w:val="22"/>
        </w:rPr>
        <w:t>.</w:t>
      </w:r>
    </w:p>
    <w:p w14:paraId="6378ECF3" w14:textId="77777777" w:rsidR="0098234E" w:rsidRDefault="0098234E" w:rsidP="0098234E">
      <w:pPr>
        <w:ind w:firstLine="720"/>
        <w:rPr>
          <w:sz w:val="22"/>
          <w:szCs w:val="22"/>
        </w:rPr>
      </w:pPr>
    </w:p>
    <w:p w14:paraId="71EFB9A8" w14:textId="77777777" w:rsidR="0098234E" w:rsidRPr="00343E24" w:rsidRDefault="0098234E" w:rsidP="00343E24">
      <w:pPr>
        <w:rPr>
          <w:sz w:val="22"/>
          <w:szCs w:val="22"/>
        </w:rPr>
      </w:pPr>
    </w:p>
    <w:p w14:paraId="5063457F" w14:textId="168A593F" w:rsidR="00134F49" w:rsidRDefault="00846E97">
      <w:pPr>
        <w:rPr>
          <w:b/>
          <w:sz w:val="22"/>
          <w:szCs w:val="22"/>
        </w:rPr>
      </w:pPr>
      <w:r>
        <w:rPr>
          <w:b/>
          <w:sz w:val="22"/>
          <w:szCs w:val="22"/>
        </w:rPr>
        <w:t>Week 1:</w:t>
      </w:r>
      <w:r w:rsidR="00214FF8">
        <w:rPr>
          <w:b/>
          <w:sz w:val="22"/>
          <w:szCs w:val="22"/>
        </w:rPr>
        <w:t xml:space="preserve"> Review of Western</w:t>
      </w:r>
      <w:r>
        <w:rPr>
          <w:b/>
          <w:sz w:val="22"/>
          <w:szCs w:val="22"/>
        </w:rPr>
        <w:t xml:space="preserve"> </w:t>
      </w:r>
      <w:r w:rsidR="00214FF8">
        <w:rPr>
          <w:b/>
          <w:sz w:val="22"/>
          <w:szCs w:val="22"/>
        </w:rPr>
        <w:t>Political Theory and States</w:t>
      </w:r>
    </w:p>
    <w:p w14:paraId="548E8C8B" w14:textId="0D1863E8" w:rsidR="00214FF8" w:rsidRDefault="00214FF8">
      <w:pPr>
        <w:rPr>
          <w:b/>
          <w:sz w:val="22"/>
          <w:szCs w:val="22"/>
        </w:rPr>
      </w:pPr>
      <w:r>
        <w:rPr>
          <w:b/>
          <w:sz w:val="22"/>
          <w:szCs w:val="22"/>
        </w:rPr>
        <w:tab/>
      </w:r>
    </w:p>
    <w:p w14:paraId="32BB5A3D" w14:textId="77777777" w:rsidR="00195020" w:rsidRPr="00195020" w:rsidRDefault="00214FF8" w:rsidP="00214FF8">
      <w:pPr>
        <w:pStyle w:val="ListParagraph"/>
        <w:numPr>
          <w:ilvl w:val="0"/>
          <w:numId w:val="1"/>
        </w:numPr>
        <w:rPr>
          <w:b/>
          <w:sz w:val="22"/>
          <w:szCs w:val="22"/>
        </w:rPr>
      </w:pPr>
      <w:r>
        <w:rPr>
          <w:sz w:val="22"/>
          <w:szCs w:val="22"/>
        </w:rPr>
        <w:t xml:space="preserve">Machiavelli, </w:t>
      </w:r>
      <w:r w:rsidR="00032E6D">
        <w:rPr>
          <w:i/>
          <w:sz w:val="22"/>
          <w:szCs w:val="22"/>
        </w:rPr>
        <w:t xml:space="preserve">The Discourses </w:t>
      </w:r>
      <w:r w:rsidR="00032E6D">
        <w:rPr>
          <w:sz w:val="22"/>
          <w:szCs w:val="22"/>
        </w:rPr>
        <w:t>Book I, chapters 26 – 53</w:t>
      </w:r>
    </w:p>
    <w:p w14:paraId="7BBD7665" w14:textId="48A5D269" w:rsidR="00214FF8" w:rsidRPr="00214FF8" w:rsidRDefault="00195020" w:rsidP="00214FF8">
      <w:pPr>
        <w:pStyle w:val="ListParagraph"/>
        <w:numPr>
          <w:ilvl w:val="0"/>
          <w:numId w:val="1"/>
        </w:numPr>
        <w:rPr>
          <w:b/>
          <w:sz w:val="22"/>
          <w:szCs w:val="22"/>
        </w:rPr>
      </w:pPr>
      <w:r>
        <w:rPr>
          <w:sz w:val="22"/>
          <w:szCs w:val="22"/>
        </w:rPr>
        <w:t>Thomas Hobbes, Chapter 18</w:t>
      </w:r>
      <w:r w:rsidR="00032E6D">
        <w:rPr>
          <w:sz w:val="22"/>
          <w:szCs w:val="22"/>
        </w:rPr>
        <w:t xml:space="preserve"> </w:t>
      </w:r>
    </w:p>
    <w:p w14:paraId="42F41FC5" w14:textId="491CA9B5" w:rsidR="00214FF8" w:rsidRPr="00214FF8" w:rsidRDefault="00214FF8" w:rsidP="00214FF8">
      <w:pPr>
        <w:pStyle w:val="ListParagraph"/>
        <w:numPr>
          <w:ilvl w:val="0"/>
          <w:numId w:val="1"/>
        </w:numPr>
        <w:rPr>
          <w:b/>
          <w:sz w:val="22"/>
          <w:szCs w:val="22"/>
        </w:rPr>
      </w:pPr>
      <w:r>
        <w:rPr>
          <w:sz w:val="22"/>
          <w:szCs w:val="22"/>
        </w:rPr>
        <w:t xml:space="preserve">Benjamin Constant, selected readings </w:t>
      </w:r>
    </w:p>
    <w:p w14:paraId="6BA770B9" w14:textId="44704864" w:rsidR="00214FF8" w:rsidRPr="00214FF8" w:rsidRDefault="00214FF8" w:rsidP="00214FF8">
      <w:pPr>
        <w:pStyle w:val="ListParagraph"/>
        <w:numPr>
          <w:ilvl w:val="0"/>
          <w:numId w:val="1"/>
        </w:numPr>
        <w:rPr>
          <w:b/>
          <w:sz w:val="22"/>
          <w:szCs w:val="22"/>
        </w:rPr>
      </w:pPr>
      <w:r>
        <w:rPr>
          <w:sz w:val="22"/>
          <w:szCs w:val="22"/>
        </w:rPr>
        <w:t xml:space="preserve">John Locke, </w:t>
      </w:r>
      <w:r w:rsidR="00DE4BF5">
        <w:rPr>
          <w:i/>
          <w:sz w:val="22"/>
          <w:szCs w:val="22"/>
        </w:rPr>
        <w:t xml:space="preserve">Second Treatise </w:t>
      </w:r>
      <w:r w:rsidR="00DE4BF5">
        <w:rPr>
          <w:sz w:val="22"/>
          <w:szCs w:val="22"/>
        </w:rPr>
        <w:t xml:space="preserve">Chapter 8 – 9 </w:t>
      </w:r>
    </w:p>
    <w:p w14:paraId="611256BB" w14:textId="18D185D7" w:rsidR="00214FF8" w:rsidRDefault="00214FF8" w:rsidP="00214FF8">
      <w:pPr>
        <w:pStyle w:val="ListParagraph"/>
        <w:numPr>
          <w:ilvl w:val="0"/>
          <w:numId w:val="1"/>
        </w:numPr>
        <w:rPr>
          <w:sz w:val="22"/>
          <w:szCs w:val="22"/>
        </w:rPr>
      </w:pPr>
      <w:r w:rsidRPr="00214FF8">
        <w:rPr>
          <w:sz w:val="22"/>
          <w:szCs w:val="22"/>
        </w:rPr>
        <w:t xml:space="preserve">Adam Ferguson, selected readings </w:t>
      </w:r>
    </w:p>
    <w:p w14:paraId="606211F0" w14:textId="23907858" w:rsidR="00214FF8" w:rsidRPr="00214FF8" w:rsidRDefault="00214FF8" w:rsidP="00214FF8">
      <w:pPr>
        <w:pStyle w:val="ListParagraph"/>
        <w:numPr>
          <w:ilvl w:val="0"/>
          <w:numId w:val="1"/>
        </w:numPr>
        <w:rPr>
          <w:sz w:val="22"/>
          <w:szCs w:val="22"/>
        </w:rPr>
      </w:pPr>
      <w:r w:rsidRPr="00214FF8">
        <w:rPr>
          <w:sz w:val="22"/>
          <w:szCs w:val="22"/>
        </w:rPr>
        <w:t xml:space="preserve">Jean Jacques Rousseau, </w:t>
      </w:r>
      <w:r w:rsidR="00562ADB">
        <w:rPr>
          <w:i/>
          <w:sz w:val="22"/>
          <w:szCs w:val="22"/>
        </w:rPr>
        <w:t xml:space="preserve">Social Contract </w:t>
      </w:r>
      <w:r w:rsidR="00562ADB">
        <w:rPr>
          <w:sz w:val="22"/>
          <w:szCs w:val="22"/>
        </w:rPr>
        <w:t xml:space="preserve">Book II, chapters 9 – 12, Book III 1 – 10 </w:t>
      </w:r>
    </w:p>
    <w:p w14:paraId="7EBFAB27" w14:textId="1791FCF5" w:rsidR="00214FF8" w:rsidRPr="00FE3A1B" w:rsidRDefault="00214FF8" w:rsidP="00214FF8">
      <w:pPr>
        <w:pStyle w:val="ListParagraph"/>
        <w:numPr>
          <w:ilvl w:val="0"/>
          <w:numId w:val="1"/>
        </w:numPr>
        <w:rPr>
          <w:sz w:val="22"/>
          <w:szCs w:val="22"/>
        </w:rPr>
      </w:pPr>
      <w:r w:rsidRPr="00214FF8">
        <w:rPr>
          <w:sz w:val="22"/>
          <w:szCs w:val="22"/>
        </w:rPr>
        <w:t xml:space="preserve">Karl Marx, </w:t>
      </w:r>
      <w:r w:rsidRPr="004B57A5">
        <w:rPr>
          <w:i/>
          <w:sz w:val="22"/>
          <w:szCs w:val="22"/>
        </w:rPr>
        <w:t xml:space="preserve">Communist Manifesto </w:t>
      </w:r>
    </w:p>
    <w:p w14:paraId="56A1FBE0" w14:textId="45C44AAB" w:rsidR="00FE3A1B" w:rsidRDefault="00FE3A1B" w:rsidP="00FE3A1B">
      <w:pPr>
        <w:rPr>
          <w:b/>
          <w:sz w:val="22"/>
          <w:szCs w:val="22"/>
        </w:rPr>
      </w:pPr>
      <w:r>
        <w:rPr>
          <w:b/>
          <w:sz w:val="22"/>
          <w:szCs w:val="22"/>
        </w:rPr>
        <w:t xml:space="preserve">Week 2: Geographic Determinism, Governance and the State </w:t>
      </w:r>
    </w:p>
    <w:p w14:paraId="16ED1204" w14:textId="77777777" w:rsidR="00FE3A1B" w:rsidRDefault="00FE3A1B" w:rsidP="00FE3A1B">
      <w:pPr>
        <w:pStyle w:val="ListParagraph"/>
        <w:numPr>
          <w:ilvl w:val="0"/>
          <w:numId w:val="1"/>
        </w:numPr>
        <w:rPr>
          <w:sz w:val="22"/>
          <w:szCs w:val="22"/>
        </w:rPr>
      </w:pPr>
      <w:r w:rsidRPr="008F0D19">
        <w:rPr>
          <w:sz w:val="22"/>
          <w:szCs w:val="22"/>
        </w:rPr>
        <w:t xml:space="preserve">Baron de Montesquieu, </w:t>
      </w:r>
      <w:r>
        <w:rPr>
          <w:i/>
          <w:sz w:val="22"/>
          <w:szCs w:val="22"/>
        </w:rPr>
        <w:t>Spirit of the Laws</w:t>
      </w:r>
      <w:r>
        <w:rPr>
          <w:sz w:val="22"/>
          <w:szCs w:val="22"/>
        </w:rPr>
        <w:t xml:space="preserve"> (Types of Government and Climate and Geography)</w:t>
      </w:r>
    </w:p>
    <w:p w14:paraId="1FD8D6DB" w14:textId="77777777" w:rsidR="00FE3A1B" w:rsidRDefault="00FE3A1B" w:rsidP="00FE3A1B">
      <w:pPr>
        <w:pStyle w:val="ListParagraph"/>
        <w:numPr>
          <w:ilvl w:val="1"/>
          <w:numId w:val="1"/>
        </w:numPr>
        <w:rPr>
          <w:sz w:val="22"/>
          <w:szCs w:val="22"/>
        </w:rPr>
      </w:pPr>
      <w:hyperlink r:id="rId7" w:history="1">
        <w:r w:rsidRPr="002D64EC">
          <w:rPr>
            <w:rStyle w:val="Hyperlink"/>
            <w:sz w:val="22"/>
            <w:szCs w:val="22"/>
          </w:rPr>
          <w:t>https://lonang.com/library/reference/montesquieu-spirit-of-laws/sol-03/</w:t>
        </w:r>
      </w:hyperlink>
    </w:p>
    <w:p w14:paraId="5CB75A43" w14:textId="27449AE8" w:rsidR="00FE3A1B" w:rsidRDefault="00113C01" w:rsidP="00FE3A1B">
      <w:pPr>
        <w:pStyle w:val="ListParagraph"/>
        <w:numPr>
          <w:ilvl w:val="1"/>
          <w:numId w:val="1"/>
        </w:numPr>
        <w:rPr>
          <w:sz w:val="22"/>
          <w:szCs w:val="22"/>
        </w:rPr>
      </w:pPr>
      <w:hyperlink r:id="rId8" w:history="1">
        <w:r w:rsidRPr="002D64EC">
          <w:rPr>
            <w:rStyle w:val="Hyperlink"/>
            <w:sz w:val="22"/>
            <w:szCs w:val="22"/>
          </w:rPr>
          <w:t>https://lonang.com/library/reference/montesquieu-spirit-of-laws/sol-14/</w:t>
        </w:r>
      </w:hyperlink>
    </w:p>
    <w:p w14:paraId="723759D5" w14:textId="7D916A79" w:rsidR="00C3669B" w:rsidRDefault="00C3669B" w:rsidP="00FC0CEE">
      <w:pPr>
        <w:pStyle w:val="ListParagraph"/>
        <w:numPr>
          <w:ilvl w:val="0"/>
          <w:numId w:val="1"/>
        </w:numPr>
        <w:rPr>
          <w:sz w:val="22"/>
          <w:szCs w:val="22"/>
        </w:rPr>
      </w:pPr>
      <w:r>
        <w:rPr>
          <w:sz w:val="22"/>
          <w:szCs w:val="22"/>
        </w:rPr>
        <w:t xml:space="preserve">David Harvey, “Geographical Knowledges/Political Powers” </w:t>
      </w:r>
    </w:p>
    <w:p w14:paraId="0DF78D6D" w14:textId="73DCA1C8" w:rsidR="00FC0CEE" w:rsidRDefault="00FC0CEE" w:rsidP="00FC0CEE">
      <w:pPr>
        <w:pStyle w:val="ListParagraph"/>
        <w:numPr>
          <w:ilvl w:val="0"/>
          <w:numId w:val="1"/>
        </w:numPr>
        <w:rPr>
          <w:sz w:val="22"/>
          <w:szCs w:val="22"/>
        </w:rPr>
      </w:pPr>
      <w:proofErr w:type="spellStart"/>
      <w:r>
        <w:rPr>
          <w:sz w:val="22"/>
          <w:szCs w:val="22"/>
        </w:rPr>
        <w:t>Besley</w:t>
      </w:r>
      <w:proofErr w:type="spellEnd"/>
      <w:r>
        <w:rPr>
          <w:sz w:val="22"/>
          <w:szCs w:val="22"/>
        </w:rPr>
        <w:t xml:space="preserve"> and </w:t>
      </w:r>
      <w:proofErr w:type="spellStart"/>
      <w:r>
        <w:rPr>
          <w:sz w:val="22"/>
          <w:szCs w:val="22"/>
        </w:rPr>
        <w:t>Reynol-Querol</w:t>
      </w:r>
      <w:proofErr w:type="spellEnd"/>
      <w:r>
        <w:rPr>
          <w:sz w:val="22"/>
          <w:szCs w:val="22"/>
        </w:rPr>
        <w:t>, “The Legacy of Historical Conflict: Evidence from Africa”</w:t>
      </w:r>
    </w:p>
    <w:p w14:paraId="2E4EA44F" w14:textId="7041D33C" w:rsidR="00613F1F" w:rsidRDefault="00FC0CEE" w:rsidP="00D469A0">
      <w:pPr>
        <w:pStyle w:val="ListParagraph"/>
        <w:numPr>
          <w:ilvl w:val="0"/>
          <w:numId w:val="1"/>
        </w:numPr>
        <w:rPr>
          <w:sz w:val="22"/>
          <w:szCs w:val="22"/>
        </w:rPr>
      </w:pPr>
      <w:r w:rsidRPr="00613F1F">
        <w:rPr>
          <w:sz w:val="22"/>
          <w:szCs w:val="22"/>
        </w:rPr>
        <w:lastRenderedPageBreak/>
        <w:t>Acemoglu, Johnson,</w:t>
      </w:r>
      <w:r w:rsidR="00613F1F" w:rsidRPr="00613F1F">
        <w:rPr>
          <w:sz w:val="22"/>
          <w:szCs w:val="22"/>
        </w:rPr>
        <w:t xml:space="preserve"> and </w:t>
      </w:r>
      <w:r w:rsidRPr="00613F1F">
        <w:rPr>
          <w:sz w:val="22"/>
          <w:szCs w:val="22"/>
        </w:rPr>
        <w:t>Robinson</w:t>
      </w:r>
      <w:r w:rsidR="00613F1F" w:rsidRPr="00613F1F">
        <w:rPr>
          <w:sz w:val="22"/>
          <w:szCs w:val="22"/>
        </w:rPr>
        <w:t>, “Reversal of Fortune: Geography and Institutions in the Making of the Modern World Income</w:t>
      </w:r>
      <w:r w:rsidR="00613F1F">
        <w:rPr>
          <w:sz w:val="22"/>
          <w:szCs w:val="22"/>
        </w:rPr>
        <w:t xml:space="preserve"> </w:t>
      </w:r>
      <w:r w:rsidR="00613F1F" w:rsidRPr="00613F1F">
        <w:rPr>
          <w:sz w:val="22"/>
          <w:szCs w:val="22"/>
        </w:rPr>
        <w:t>Distribution</w:t>
      </w:r>
      <w:r w:rsidR="00613F1F">
        <w:rPr>
          <w:sz w:val="22"/>
          <w:szCs w:val="22"/>
        </w:rPr>
        <w:t xml:space="preserve">” </w:t>
      </w:r>
    </w:p>
    <w:p w14:paraId="285193EB" w14:textId="02EE1540" w:rsidR="00CB6CD2" w:rsidRPr="00D469A0" w:rsidRDefault="00CB6CD2" w:rsidP="00D469A0">
      <w:pPr>
        <w:pStyle w:val="ListParagraph"/>
        <w:numPr>
          <w:ilvl w:val="0"/>
          <w:numId w:val="1"/>
        </w:numPr>
        <w:rPr>
          <w:sz w:val="22"/>
          <w:szCs w:val="22"/>
        </w:rPr>
      </w:pPr>
      <w:r>
        <w:t>Ricardo Hausmann</w:t>
      </w:r>
      <w:r>
        <w:t>, “</w:t>
      </w:r>
      <w:r>
        <w:t>Prisoners of Geography</w:t>
      </w:r>
      <w:r>
        <w:t>”</w:t>
      </w:r>
      <w:r>
        <w:t xml:space="preserve"> </w:t>
      </w:r>
    </w:p>
    <w:p w14:paraId="234F92B8" w14:textId="77777777" w:rsidR="00B56CB2" w:rsidRDefault="00B56CB2" w:rsidP="00113C01">
      <w:pPr>
        <w:rPr>
          <w:sz w:val="22"/>
          <w:szCs w:val="22"/>
        </w:rPr>
      </w:pPr>
    </w:p>
    <w:p w14:paraId="555D4F16" w14:textId="2DAE65B5" w:rsidR="00113C01" w:rsidRPr="00255420" w:rsidRDefault="00113C01" w:rsidP="00113C01">
      <w:pPr>
        <w:rPr>
          <w:b/>
          <w:sz w:val="22"/>
          <w:szCs w:val="22"/>
        </w:rPr>
      </w:pPr>
      <w:r w:rsidRPr="00255420">
        <w:rPr>
          <w:b/>
          <w:sz w:val="22"/>
          <w:szCs w:val="22"/>
        </w:rPr>
        <w:t>Week 4: Construction</w:t>
      </w:r>
      <w:r w:rsidR="00782FFA">
        <w:rPr>
          <w:b/>
          <w:sz w:val="22"/>
          <w:szCs w:val="22"/>
        </w:rPr>
        <w:t xml:space="preserve"> and Deconstruction</w:t>
      </w:r>
      <w:r w:rsidRPr="00255420">
        <w:rPr>
          <w:b/>
          <w:sz w:val="22"/>
          <w:szCs w:val="22"/>
        </w:rPr>
        <w:t xml:space="preserve"> of the State </w:t>
      </w:r>
    </w:p>
    <w:p w14:paraId="51F56A1E" w14:textId="1D8C4538" w:rsidR="00255420" w:rsidRDefault="00A75BDD" w:rsidP="00255420">
      <w:pPr>
        <w:pStyle w:val="ListParagraph"/>
        <w:numPr>
          <w:ilvl w:val="0"/>
          <w:numId w:val="2"/>
        </w:numPr>
        <w:rPr>
          <w:sz w:val="22"/>
          <w:szCs w:val="22"/>
        </w:rPr>
      </w:pPr>
      <w:r>
        <w:rPr>
          <w:sz w:val="22"/>
          <w:szCs w:val="22"/>
        </w:rPr>
        <w:t>Treaty of Westphalia</w:t>
      </w:r>
      <w:r w:rsidR="00255420">
        <w:rPr>
          <w:sz w:val="22"/>
          <w:szCs w:val="22"/>
        </w:rPr>
        <w:t xml:space="preserve">, </w:t>
      </w:r>
      <w:hyperlink r:id="rId9" w:history="1">
        <w:r w:rsidR="00255420" w:rsidRPr="002D64EC">
          <w:rPr>
            <w:rStyle w:val="Hyperlink"/>
            <w:sz w:val="22"/>
            <w:szCs w:val="22"/>
          </w:rPr>
          <w:t>http://avalon.law.yale.edu/17th_century/westphal.asp</w:t>
        </w:r>
      </w:hyperlink>
    </w:p>
    <w:p w14:paraId="0E77D3E7" w14:textId="779BBA57" w:rsidR="00A75BDD" w:rsidRDefault="00A75BDD" w:rsidP="008E169E">
      <w:pPr>
        <w:pStyle w:val="ListParagraph"/>
        <w:numPr>
          <w:ilvl w:val="0"/>
          <w:numId w:val="2"/>
        </w:numPr>
        <w:rPr>
          <w:sz w:val="22"/>
          <w:szCs w:val="22"/>
        </w:rPr>
      </w:pPr>
      <w:r>
        <w:rPr>
          <w:sz w:val="22"/>
          <w:szCs w:val="22"/>
        </w:rPr>
        <w:t xml:space="preserve"> </w:t>
      </w:r>
      <w:r w:rsidR="00A9583B">
        <w:rPr>
          <w:sz w:val="22"/>
          <w:szCs w:val="22"/>
        </w:rPr>
        <w:t>Immanuel Kant, “</w:t>
      </w:r>
      <w:r w:rsidR="008E169E">
        <w:rPr>
          <w:sz w:val="22"/>
          <w:szCs w:val="22"/>
        </w:rPr>
        <w:t xml:space="preserve">Perpetual Peace: A Philosophical Sketch,” </w:t>
      </w:r>
      <w:hyperlink r:id="rId10" w:history="1">
        <w:r w:rsidR="008E169E" w:rsidRPr="002D64EC">
          <w:rPr>
            <w:rStyle w:val="Hyperlink"/>
            <w:sz w:val="22"/>
            <w:szCs w:val="22"/>
          </w:rPr>
          <w:t>http://fs2.american.edu/dfagel/www/Class%20Readings/Kant/Immanuel%20Kant,%20_Perpetual%20Peace_.pdf</w:t>
        </w:r>
      </w:hyperlink>
    </w:p>
    <w:p w14:paraId="37D90968" w14:textId="5CDAB1C6" w:rsidR="008E169E" w:rsidRDefault="008E169E" w:rsidP="008E169E">
      <w:pPr>
        <w:pStyle w:val="ListParagraph"/>
        <w:numPr>
          <w:ilvl w:val="0"/>
          <w:numId w:val="2"/>
        </w:numPr>
        <w:rPr>
          <w:sz w:val="22"/>
          <w:szCs w:val="22"/>
        </w:rPr>
      </w:pPr>
      <w:r>
        <w:rPr>
          <w:sz w:val="22"/>
          <w:szCs w:val="22"/>
        </w:rPr>
        <w:t xml:space="preserve">The Failed States Index, </w:t>
      </w:r>
      <w:r>
        <w:rPr>
          <w:i/>
          <w:sz w:val="22"/>
          <w:szCs w:val="22"/>
        </w:rPr>
        <w:t xml:space="preserve">Foreign Policy </w:t>
      </w:r>
    </w:p>
    <w:p w14:paraId="2F2CBFEA" w14:textId="25A2EA51" w:rsidR="00113C01" w:rsidRDefault="008E169E" w:rsidP="007F5D58">
      <w:pPr>
        <w:pStyle w:val="ListParagraph"/>
        <w:numPr>
          <w:ilvl w:val="0"/>
          <w:numId w:val="2"/>
        </w:numPr>
        <w:rPr>
          <w:sz w:val="22"/>
          <w:szCs w:val="22"/>
        </w:rPr>
      </w:pPr>
      <w:r w:rsidRPr="00782FFA">
        <w:rPr>
          <w:sz w:val="22"/>
          <w:szCs w:val="22"/>
        </w:rPr>
        <w:t xml:space="preserve">John </w:t>
      </w:r>
      <w:proofErr w:type="spellStart"/>
      <w:r w:rsidRPr="00782FFA">
        <w:rPr>
          <w:sz w:val="22"/>
          <w:szCs w:val="22"/>
        </w:rPr>
        <w:t>Yoo</w:t>
      </w:r>
      <w:proofErr w:type="spellEnd"/>
      <w:r w:rsidRPr="00782FFA">
        <w:rPr>
          <w:sz w:val="22"/>
          <w:szCs w:val="22"/>
        </w:rPr>
        <w:t>, “Fixing Failed States”</w:t>
      </w:r>
    </w:p>
    <w:p w14:paraId="7603F6DF" w14:textId="37664ED9" w:rsidR="00782FFA" w:rsidRDefault="00782FFA" w:rsidP="007F5D58">
      <w:pPr>
        <w:pStyle w:val="ListParagraph"/>
        <w:numPr>
          <w:ilvl w:val="0"/>
          <w:numId w:val="2"/>
        </w:numPr>
        <w:rPr>
          <w:sz w:val="22"/>
          <w:szCs w:val="22"/>
        </w:rPr>
      </w:pPr>
      <w:r>
        <w:rPr>
          <w:sz w:val="22"/>
          <w:szCs w:val="22"/>
        </w:rPr>
        <w:t xml:space="preserve">Brooks, Rosa E., “Failed States, or the State as Failure?”  </w:t>
      </w:r>
    </w:p>
    <w:p w14:paraId="6AEBB9B0" w14:textId="1503C0D8" w:rsidR="00540537" w:rsidRPr="00782FFA" w:rsidRDefault="00540537" w:rsidP="007F5D58">
      <w:pPr>
        <w:pStyle w:val="ListParagraph"/>
        <w:numPr>
          <w:ilvl w:val="0"/>
          <w:numId w:val="2"/>
        </w:numPr>
        <w:rPr>
          <w:sz w:val="22"/>
          <w:szCs w:val="22"/>
        </w:rPr>
      </w:pPr>
      <w:proofErr w:type="spellStart"/>
      <w:r>
        <w:rPr>
          <w:sz w:val="22"/>
          <w:szCs w:val="22"/>
        </w:rPr>
        <w:t>Hedva</w:t>
      </w:r>
      <w:proofErr w:type="spellEnd"/>
      <w:r>
        <w:rPr>
          <w:sz w:val="22"/>
          <w:szCs w:val="22"/>
        </w:rPr>
        <w:t xml:space="preserve"> Ben-Israel, “The Nation State: Durability through Change”</w:t>
      </w:r>
    </w:p>
    <w:p w14:paraId="7821C6CF" w14:textId="549340CB" w:rsidR="00113C01" w:rsidRPr="006A10CA" w:rsidRDefault="00113C01" w:rsidP="00113C01">
      <w:pPr>
        <w:rPr>
          <w:b/>
          <w:sz w:val="22"/>
          <w:szCs w:val="22"/>
        </w:rPr>
      </w:pPr>
      <w:r w:rsidRPr="006A10CA">
        <w:rPr>
          <w:b/>
          <w:sz w:val="22"/>
          <w:szCs w:val="22"/>
        </w:rPr>
        <w:t xml:space="preserve">Week 5: </w:t>
      </w:r>
      <w:r w:rsidR="007D1A9A" w:rsidRPr="006A10CA">
        <w:rPr>
          <w:b/>
          <w:sz w:val="22"/>
          <w:szCs w:val="22"/>
        </w:rPr>
        <w:t>Why Boundaries? Function or Community</w:t>
      </w:r>
      <w:r w:rsidR="00BA74A4">
        <w:rPr>
          <w:b/>
          <w:sz w:val="22"/>
          <w:szCs w:val="22"/>
        </w:rPr>
        <w:t xml:space="preserve"> in Representation</w:t>
      </w:r>
      <w:r w:rsidR="007D1A9A" w:rsidRPr="006A10CA">
        <w:rPr>
          <w:b/>
          <w:sz w:val="22"/>
          <w:szCs w:val="22"/>
        </w:rPr>
        <w:t xml:space="preserve"> </w:t>
      </w:r>
    </w:p>
    <w:p w14:paraId="163BDE72" w14:textId="30C6EFA2" w:rsidR="007D1A9A" w:rsidRDefault="007D1A9A" w:rsidP="007D1A9A">
      <w:pPr>
        <w:pStyle w:val="ListParagraph"/>
        <w:numPr>
          <w:ilvl w:val="0"/>
          <w:numId w:val="3"/>
        </w:numPr>
        <w:rPr>
          <w:sz w:val="22"/>
          <w:szCs w:val="22"/>
        </w:rPr>
      </w:pPr>
      <w:r>
        <w:rPr>
          <w:sz w:val="22"/>
          <w:szCs w:val="22"/>
        </w:rPr>
        <w:t xml:space="preserve">Schwartz, chapters 1 – 2 </w:t>
      </w:r>
    </w:p>
    <w:p w14:paraId="5AE3EFF2" w14:textId="7F739B12" w:rsidR="002302FC" w:rsidRDefault="002302FC" w:rsidP="007D1A9A">
      <w:pPr>
        <w:pStyle w:val="ListParagraph"/>
        <w:numPr>
          <w:ilvl w:val="0"/>
          <w:numId w:val="3"/>
        </w:numPr>
        <w:rPr>
          <w:sz w:val="22"/>
          <w:szCs w:val="22"/>
        </w:rPr>
      </w:pPr>
      <w:r>
        <w:rPr>
          <w:sz w:val="22"/>
          <w:szCs w:val="22"/>
        </w:rPr>
        <w:t xml:space="preserve">Thomas Bender, </w:t>
      </w:r>
      <w:r>
        <w:rPr>
          <w:i/>
          <w:sz w:val="22"/>
          <w:szCs w:val="22"/>
        </w:rPr>
        <w:t>Community and Social Change in America</w:t>
      </w:r>
      <w:r>
        <w:rPr>
          <w:sz w:val="22"/>
          <w:szCs w:val="22"/>
        </w:rPr>
        <w:t xml:space="preserve">, pages 121 – 136 </w:t>
      </w:r>
      <w:r>
        <w:rPr>
          <w:i/>
          <w:sz w:val="22"/>
          <w:szCs w:val="22"/>
        </w:rPr>
        <w:t xml:space="preserve"> </w:t>
      </w:r>
    </w:p>
    <w:p w14:paraId="31E6A6AD" w14:textId="505EC22D" w:rsidR="00637EB5" w:rsidRPr="007D1A9A" w:rsidRDefault="007D1A9A" w:rsidP="00113C01">
      <w:pPr>
        <w:pStyle w:val="ListParagraph"/>
        <w:numPr>
          <w:ilvl w:val="0"/>
          <w:numId w:val="3"/>
        </w:numPr>
        <w:rPr>
          <w:sz w:val="22"/>
          <w:szCs w:val="22"/>
        </w:rPr>
      </w:pPr>
      <w:proofErr w:type="spellStart"/>
      <w:r>
        <w:rPr>
          <w:sz w:val="22"/>
          <w:szCs w:val="22"/>
        </w:rPr>
        <w:t>Rehfeld</w:t>
      </w:r>
      <w:proofErr w:type="spellEnd"/>
      <w:r>
        <w:rPr>
          <w:sz w:val="22"/>
          <w:szCs w:val="22"/>
        </w:rPr>
        <w:t xml:space="preserve">, chapters 1 – 2 </w:t>
      </w:r>
    </w:p>
    <w:p w14:paraId="25F86AAD" w14:textId="46213D4C" w:rsidR="00113C01" w:rsidRDefault="00113C01" w:rsidP="00113C01">
      <w:pPr>
        <w:rPr>
          <w:sz w:val="22"/>
          <w:szCs w:val="22"/>
        </w:rPr>
      </w:pPr>
    </w:p>
    <w:p w14:paraId="273A4EEC" w14:textId="442E295C" w:rsidR="007D1A9A" w:rsidRDefault="00113C01" w:rsidP="00113C01">
      <w:pPr>
        <w:rPr>
          <w:sz w:val="22"/>
          <w:szCs w:val="22"/>
        </w:rPr>
      </w:pPr>
      <w:r w:rsidRPr="006A10CA">
        <w:rPr>
          <w:b/>
          <w:sz w:val="22"/>
          <w:szCs w:val="22"/>
        </w:rPr>
        <w:t xml:space="preserve">Week 6: </w:t>
      </w:r>
      <w:r w:rsidR="007D1A9A" w:rsidRPr="006A10CA">
        <w:rPr>
          <w:b/>
          <w:sz w:val="22"/>
          <w:szCs w:val="22"/>
        </w:rPr>
        <w:t xml:space="preserve">Geography and </w:t>
      </w:r>
      <w:r w:rsidR="00EE0F3E" w:rsidRPr="006A10CA">
        <w:rPr>
          <w:b/>
          <w:sz w:val="22"/>
          <w:szCs w:val="22"/>
        </w:rPr>
        <w:t>Type of</w:t>
      </w:r>
      <w:r w:rsidR="00EE0F3E">
        <w:rPr>
          <w:sz w:val="22"/>
          <w:szCs w:val="22"/>
        </w:rPr>
        <w:t xml:space="preserve"> </w:t>
      </w:r>
      <w:r w:rsidR="00EE0F3E" w:rsidRPr="006A10CA">
        <w:rPr>
          <w:b/>
          <w:sz w:val="22"/>
          <w:szCs w:val="22"/>
        </w:rPr>
        <w:t>Government</w:t>
      </w:r>
      <w:r w:rsidR="00EE0F3E">
        <w:rPr>
          <w:sz w:val="22"/>
          <w:szCs w:val="22"/>
        </w:rPr>
        <w:t xml:space="preserve"> </w:t>
      </w:r>
      <w:r w:rsidR="007D1A9A">
        <w:rPr>
          <w:sz w:val="22"/>
          <w:szCs w:val="22"/>
        </w:rPr>
        <w:t xml:space="preserve"> </w:t>
      </w:r>
    </w:p>
    <w:p w14:paraId="6307F6CF" w14:textId="631F9E3E" w:rsidR="007D1A9A" w:rsidRPr="00326E68" w:rsidRDefault="00EE0F3E" w:rsidP="007D1A9A">
      <w:pPr>
        <w:pStyle w:val="ListParagraph"/>
        <w:numPr>
          <w:ilvl w:val="0"/>
          <w:numId w:val="4"/>
        </w:numPr>
        <w:rPr>
          <w:sz w:val="22"/>
          <w:szCs w:val="22"/>
        </w:rPr>
      </w:pPr>
      <w:r>
        <w:rPr>
          <w:i/>
          <w:sz w:val="22"/>
          <w:szCs w:val="22"/>
        </w:rPr>
        <w:t>Federalist No. 14</w:t>
      </w:r>
    </w:p>
    <w:p w14:paraId="4F06A8EF" w14:textId="1694243E" w:rsidR="00326E68" w:rsidRDefault="00326E68" w:rsidP="00326E68">
      <w:pPr>
        <w:pStyle w:val="ListParagraph"/>
        <w:numPr>
          <w:ilvl w:val="0"/>
          <w:numId w:val="4"/>
        </w:numPr>
        <w:rPr>
          <w:sz w:val="22"/>
          <w:szCs w:val="22"/>
        </w:rPr>
      </w:pPr>
      <w:r>
        <w:rPr>
          <w:sz w:val="22"/>
          <w:szCs w:val="22"/>
        </w:rPr>
        <w:t xml:space="preserve">Patrick Henry and Speech in the Virginia Ratifying Convention, </w:t>
      </w:r>
      <w:hyperlink r:id="rId11" w:history="1">
        <w:r w:rsidRPr="002D64EC">
          <w:rPr>
            <w:rStyle w:val="Hyperlink"/>
            <w:sz w:val="22"/>
            <w:szCs w:val="22"/>
          </w:rPr>
          <w:t>https://archive.csac.history.wisc.edu/patrickhenryspeech6.24.pdf</w:t>
        </w:r>
      </w:hyperlink>
    </w:p>
    <w:p w14:paraId="048C7244" w14:textId="2F0AD454" w:rsidR="00326E68" w:rsidRDefault="00231206" w:rsidP="00326E68">
      <w:pPr>
        <w:pStyle w:val="ListParagraph"/>
        <w:numPr>
          <w:ilvl w:val="0"/>
          <w:numId w:val="4"/>
        </w:numPr>
        <w:rPr>
          <w:sz w:val="22"/>
          <w:szCs w:val="22"/>
        </w:rPr>
      </w:pPr>
      <w:r>
        <w:rPr>
          <w:sz w:val="22"/>
          <w:szCs w:val="22"/>
        </w:rPr>
        <w:t xml:space="preserve">Letters from the Federal Farmer, 3 and 5 </w:t>
      </w:r>
    </w:p>
    <w:p w14:paraId="4D807661" w14:textId="05984557" w:rsidR="00C26B3E" w:rsidRPr="00A308DA" w:rsidRDefault="00A308DA" w:rsidP="00326E68">
      <w:pPr>
        <w:pStyle w:val="ListParagraph"/>
        <w:numPr>
          <w:ilvl w:val="0"/>
          <w:numId w:val="4"/>
        </w:numPr>
        <w:rPr>
          <w:sz w:val="22"/>
          <w:szCs w:val="22"/>
        </w:rPr>
      </w:pPr>
      <w:r>
        <w:t xml:space="preserve">Robert </w:t>
      </w:r>
      <w:proofErr w:type="spellStart"/>
      <w:r>
        <w:t>Agranoff</w:t>
      </w:r>
      <w:proofErr w:type="spellEnd"/>
      <w:r>
        <w:t>, “Federal Evolution in Spain”</w:t>
      </w:r>
    </w:p>
    <w:p w14:paraId="1350D478" w14:textId="702DA905" w:rsidR="00A308DA" w:rsidRPr="008E5112" w:rsidRDefault="00A308DA" w:rsidP="007F5D58">
      <w:pPr>
        <w:pStyle w:val="ListParagraph"/>
        <w:numPr>
          <w:ilvl w:val="0"/>
          <w:numId w:val="4"/>
        </w:numPr>
        <w:rPr>
          <w:sz w:val="22"/>
          <w:szCs w:val="22"/>
        </w:rPr>
      </w:pPr>
      <w:r>
        <w:t xml:space="preserve">Gabriele </w:t>
      </w:r>
      <w:proofErr w:type="spellStart"/>
      <w:r>
        <w:t>Ferrazzi</w:t>
      </w:r>
      <w:proofErr w:type="spellEnd"/>
      <w:r>
        <w:t xml:space="preserve">, “Using the "F" Word: Federalism in Indonesia's Decentralization Discourse” </w:t>
      </w:r>
    </w:p>
    <w:p w14:paraId="22BA2505" w14:textId="0CBAA998" w:rsidR="008E5112" w:rsidRDefault="00217D9C" w:rsidP="007F5D58">
      <w:pPr>
        <w:pStyle w:val="ListParagraph"/>
        <w:numPr>
          <w:ilvl w:val="0"/>
          <w:numId w:val="4"/>
        </w:numPr>
        <w:rPr>
          <w:sz w:val="22"/>
          <w:szCs w:val="22"/>
        </w:rPr>
      </w:pPr>
      <w:r>
        <w:rPr>
          <w:sz w:val="22"/>
          <w:szCs w:val="22"/>
        </w:rPr>
        <w:t xml:space="preserve">Tocqueville, pages 356 – 376 </w:t>
      </w:r>
    </w:p>
    <w:p w14:paraId="7008F45F" w14:textId="3E511017" w:rsidR="00CB26A3" w:rsidRDefault="00CB26A3" w:rsidP="00CB26A3">
      <w:pPr>
        <w:pStyle w:val="ListParagraph"/>
        <w:numPr>
          <w:ilvl w:val="0"/>
          <w:numId w:val="4"/>
        </w:numPr>
        <w:rPr>
          <w:sz w:val="22"/>
          <w:szCs w:val="22"/>
        </w:rPr>
      </w:pPr>
      <w:r w:rsidRPr="00CB26A3">
        <w:rPr>
          <w:sz w:val="22"/>
          <w:szCs w:val="22"/>
        </w:rPr>
        <w:t>Amanda Taub</w:t>
      </w:r>
      <w:r>
        <w:rPr>
          <w:sz w:val="22"/>
          <w:szCs w:val="22"/>
        </w:rPr>
        <w:t>, “</w:t>
      </w:r>
      <w:r w:rsidRPr="00CB26A3">
        <w:rPr>
          <w:sz w:val="22"/>
          <w:szCs w:val="22"/>
        </w:rPr>
        <w:t>The unsexy truth about why the Arab Spring failed</w:t>
      </w:r>
      <w:r>
        <w:rPr>
          <w:sz w:val="22"/>
          <w:szCs w:val="22"/>
        </w:rPr>
        <w:t xml:space="preserve">,” </w:t>
      </w:r>
      <w:hyperlink r:id="rId12" w:history="1">
        <w:r w:rsidRPr="00F82CB0">
          <w:rPr>
            <w:rStyle w:val="Hyperlink"/>
            <w:sz w:val="22"/>
            <w:szCs w:val="22"/>
          </w:rPr>
          <w:t>https://www.vox.com/2016/1/27/10845114/arab-spring-failure</w:t>
        </w:r>
      </w:hyperlink>
    </w:p>
    <w:p w14:paraId="14BAF38E" w14:textId="77777777" w:rsidR="00CB26A3" w:rsidRPr="00CB26A3" w:rsidRDefault="00CB26A3" w:rsidP="00CB26A3">
      <w:pPr>
        <w:rPr>
          <w:sz w:val="22"/>
          <w:szCs w:val="22"/>
        </w:rPr>
      </w:pPr>
    </w:p>
    <w:p w14:paraId="257A99C9" w14:textId="68C82420" w:rsidR="00231206" w:rsidRPr="004826EF" w:rsidRDefault="00AC2CA4" w:rsidP="00C26B3E">
      <w:pPr>
        <w:rPr>
          <w:b/>
          <w:sz w:val="22"/>
          <w:szCs w:val="22"/>
        </w:rPr>
      </w:pPr>
      <w:r w:rsidRPr="004826EF">
        <w:rPr>
          <w:b/>
          <w:sz w:val="22"/>
          <w:szCs w:val="22"/>
        </w:rPr>
        <w:t>Week 7: Place and Public Cohesion</w:t>
      </w:r>
      <w:r w:rsidR="00DC5C10" w:rsidRPr="004826EF">
        <w:rPr>
          <w:b/>
          <w:sz w:val="22"/>
          <w:szCs w:val="22"/>
        </w:rPr>
        <w:t xml:space="preserve"> </w:t>
      </w:r>
    </w:p>
    <w:p w14:paraId="611ED88F" w14:textId="5C1E2F0B" w:rsidR="00D469A0" w:rsidRDefault="00D469A0" w:rsidP="00D469A0">
      <w:pPr>
        <w:pStyle w:val="ListParagraph"/>
        <w:numPr>
          <w:ilvl w:val="0"/>
          <w:numId w:val="6"/>
        </w:numPr>
        <w:rPr>
          <w:sz w:val="22"/>
          <w:szCs w:val="22"/>
        </w:rPr>
      </w:pPr>
      <w:r>
        <w:rPr>
          <w:sz w:val="22"/>
          <w:szCs w:val="22"/>
        </w:rPr>
        <w:t xml:space="preserve">Richard Sennett, </w:t>
      </w:r>
      <w:r>
        <w:rPr>
          <w:i/>
          <w:sz w:val="22"/>
          <w:szCs w:val="22"/>
        </w:rPr>
        <w:t xml:space="preserve">Flesh and Stone: The Body and the City in Western Civilization </w:t>
      </w:r>
      <w:r>
        <w:rPr>
          <w:sz w:val="22"/>
          <w:szCs w:val="22"/>
        </w:rPr>
        <w:t>pages 52 – 67</w:t>
      </w:r>
    </w:p>
    <w:p w14:paraId="1EF67E58" w14:textId="34D8FE21" w:rsidR="00C26B3E" w:rsidRDefault="00137148" w:rsidP="007F5D58">
      <w:pPr>
        <w:pStyle w:val="ListParagraph"/>
        <w:numPr>
          <w:ilvl w:val="0"/>
          <w:numId w:val="6"/>
        </w:numPr>
        <w:rPr>
          <w:sz w:val="22"/>
          <w:szCs w:val="22"/>
        </w:rPr>
      </w:pPr>
      <w:r w:rsidRPr="00137148">
        <w:rPr>
          <w:sz w:val="22"/>
          <w:szCs w:val="22"/>
        </w:rPr>
        <w:t xml:space="preserve">John Dewey, </w:t>
      </w:r>
      <w:r w:rsidRPr="00137148">
        <w:rPr>
          <w:i/>
          <w:sz w:val="22"/>
          <w:szCs w:val="22"/>
        </w:rPr>
        <w:t xml:space="preserve">The Public and its Problems, </w:t>
      </w:r>
      <w:r>
        <w:rPr>
          <w:sz w:val="22"/>
          <w:szCs w:val="22"/>
        </w:rPr>
        <w:t>chapters 1 and 4</w:t>
      </w:r>
    </w:p>
    <w:p w14:paraId="77700F15" w14:textId="77777777" w:rsidR="007048F6" w:rsidRDefault="001A4670" w:rsidP="004469A4">
      <w:pPr>
        <w:pStyle w:val="ListParagraph"/>
        <w:numPr>
          <w:ilvl w:val="0"/>
          <w:numId w:val="6"/>
        </w:numPr>
        <w:rPr>
          <w:sz w:val="22"/>
          <w:szCs w:val="22"/>
        </w:rPr>
      </w:pPr>
      <w:r w:rsidRPr="001A4670">
        <w:rPr>
          <w:sz w:val="22"/>
          <w:szCs w:val="22"/>
        </w:rPr>
        <w:t xml:space="preserve">Marcin </w:t>
      </w:r>
      <w:proofErr w:type="spellStart"/>
      <w:r w:rsidRPr="001A4670">
        <w:rPr>
          <w:sz w:val="22"/>
          <w:szCs w:val="22"/>
        </w:rPr>
        <w:t>Stępniak</w:t>
      </w:r>
      <w:proofErr w:type="spellEnd"/>
      <w:r w:rsidRPr="001A4670">
        <w:rPr>
          <w:sz w:val="22"/>
          <w:szCs w:val="22"/>
        </w:rPr>
        <w:t xml:space="preserve"> and Piotr </w:t>
      </w:r>
      <w:proofErr w:type="spellStart"/>
      <w:r w:rsidRPr="001A4670">
        <w:rPr>
          <w:sz w:val="22"/>
          <w:szCs w:val="22"/>
        </w:rPr>
        <w:t>Rosik</w:t>
      </w:r>
      <w:proofErr w:type="spellEnd"/>
      <w:r w:rsidRPr="001A4670">
        <w:rPr>
          <w:sz w:val="22"/>
          <w:szCs w:val="22"/>
        </w:rPr>
        <w:t>, “</w:t>
      </w:r>
      <w:r w:rsidRPr="001A4670">
        <w:rPr>
          <w:sz w:val="22"/>
          <w:szCs w:val="22"/>
        </w:rPr>
        <w:t>From improvements in accessibility to the impact on territorial cohesion the spatial</w:t>
      </w:r>
      <w:r w:rsidRPr="001A4670">
        <w:rPr>
          <w:sz w:val="22"/>
          <w:szCs w:val="22"/>
        </w:rPr>
        <w:t xml:space="preserve"> </w:t>
      </w:r>
      <w:r w:rsidRPr="001A4670">
        <w:rPr>
          <w:sz w:val="22"/>
          <w:szCs w:val="22"/>
        </w:rPr>
        <w:t>approach</w:t>
      </w:r>
      <w:r w:rsidRPr="001A4670">
        <w:rPr>
          <w:sz w:val="22"/>
          <w:szCs w:val="22"/>
        </w:rPr>
        <w:t>”</w:t>
      </w:r>
    </w:p>
    <w:p w14:paraId="039A173A" w14:textId="33AB1514" w:rsidR="00612B63" w:rsidRPr="007048F6" w:rsidRDefault="007048F6" w:rsidP="00967768">
      <w:pPr>
        <w:pStyle w:val="ListParagraph"/>
        <w:numPr>
          <w:ilvl w:val="0"/>
          <w:numId w:val="6"/>
        </w:numPr>
        <w:rPr>
          <w:sz w:val="22"/>
          <w:szCs w:val="22"/>
        </w:rPr>
      </w:pPr>
      <w:r w:rsidRPr="007048F6">
        <w:rPr>
          <w:sz w:val="22"/>
          <w:szCs w:val="22"/>
        </w:rPr>
        <w:t xml:space="preserve">Elena </w:t>
      </w:r>
      <w:proofErr w:type="gramStart"/>
      <w:r w:rsidRPr="007048F6">
        <w:rPr>
          <w:sz w:val="22"/>
          <w:szCs w:val="22"/>
        </w:rPr>
        <w:t>López ,</w:t>
      </w:r>
      <w:proofErr w:type="gramEnd"/>
      <w:r w:rsidRPr="007048F6">
        <w:rPr>
          <w:sz w:val="22"/>
          <w:szCs w:val="22"/>
        </w:rPr>
        <w:t xml:space="preserve"> Javier Gutiérrez &amp; Gabriel Gómez</w:t>
      </w:r>
      <w:r w:rsidRPr="007048F6">
        <w:rPr>
          <w:sz w:val="22"/>
          <w:szCs w:val="22"/>
        </w:rPr>
        <w:t>,</w:t>
      </w:r>
      <w:r w:rsidRPr="007048F6">
        <w:rPr>
          <w:sz w:val="22"/>
          <w:szCs w:val="22"/>
        </w:rPr>
        <w:t xml:space="preserve"> </w:t>
      </w:r>
      <w:r w:rsidRPr="007048F6">
        <w:rPr>
          <w:sz w:val="22"/>
          <w:szCs w:val="22"/>
        </w:rPr>
        <w:t>“</w:t>
      </w:r>
      <w:r w:rsidRPr="007048F6">
        <w:rPr>
          <w:sz w:val="22"/>
          <w:szCs w:val="22"/>
        </w:rPr>
        <w:t>Measuring Regional</w:t>
      </w:r>
      <w:r>
        <w:rPr>
          <w:sz w:val="22"/>
          <w:szCs w:val="22"/>
        </w:rPr>
        <w:t xml:space="preserve"> </w:t>
      </w:r>
      <w:r w:rsidRPr="007048F6">
        <w:rPr>
          <w:sz w:val="22"/>
          <w:szCs w:val="22"/>
        </w:rPr>
        <w:t>Cohesion Effects of Large-scale Transport Infrastructure Investments: An Accessibility Approach</w:t>
      </w:r>
      <w:r>
        <w:rPr>
          <w:sz w:val="22"/>
          <w:szCs w:val="22"/>
        </w:rPr>
        <w:t>”</w:t>
      </w:r>
    </w:p>
    <w:p w14:paraId="177E6F52" w14:textId="62016E3A" w:rsidR="00C26B3E" w:rsidRPr="00C26B3E" w:rsidRDefault="00C26B3E" w:rsidP="00C26B3E">
      <w:pPr>
        <w:rPr>
          <w:sz w:val="22"/>
          <w:szCs w:val="22"/>
        </w:rPr>
      </w:pPr>
    </w:p>
    <w:p w14:paraId="236FC9AB" w14:textId="244D5A7D" w:rsidR="004C4DD0" w:rsidRPr="004826EF" w:rsidRDefault="004C4DD0" w:rsidP="004C4DD0">
      <w:pPr>
        <w:rPr>
          <w:b/>
          <w:sz w:val="22"/>
          <w:szCs w:val="22"/>
        </w:rPr>
      </w:pPr>
      <w:r w:rsidRPr="004826EF">
        <w:rPr>
          <w:b/>
          <w:sz w:val="22"/>
          <w:szCs w:val="22"/>
        </w:rPr>
        <w:t>Week 8: Why so many WASPs? Place a</w:t>
      </w:r>
      <w:r w:rsidR="004D441D" w:rsidRPr="004826EF">
        <w:rPr>
          <w:b/>
          <w:sz w:val="22"/>
          <w:szCs w:val="22"/>
        </w:rPr>
        <w:t>nd the Patriarchy</w:t>
      </w:r>
    </w:p>
    <w:p w14:paraId="4BD3E79E" w14:textId="2D4A5F23" w:rsidR="002A087C" w:rsidRDefault="002A087C" w:rsidP="002A087C">
      <w:pPr>
        <w:pStyle w:val="ListParagraph"/>
        <w:numPr>
          <w:ilvl w:val="0"/>
          <w:numId w:val="7"/>
        </w:numPr>
        <w:rPr>
          <w:sz w:val="22"/>
          <w:szCs w:val="22"/>
        </w:rPr>
      </w:pPr>
      <w:r>
        <w:rPr>
          <w:sz w:val="22"/>
          <w:szCs w:val="22"/>
        </w:rPr>
        <w:t xml:space="preserve">Richard Sennett, </w:t>
      </w:r>
      <w:r>
        <w:rPr>
          <w:i/>
          <w:sz w:val="22"/>
          <w:szCs w:val="22"/>
        </w:rPr>
        <w:t xml:space="preserve">Flesh and Stone: The Body and the City in Western Civilization </w:t>
      </w:r>
      <w:r>
        <w:rPr>
          <w:sz w:val="22"/>
          <w:szCs w:val="22"/>
        </w:rPr>
        <w:t>pages 40 – 52</w:t>
      </w:r>
      <w:r w:rsidR="007F5D58">
        <w:rPr>
          <w:sz w:val="22"/>
          <w:szCs w:val="22"/>
        </w:rPr>
        <w:t xml:space="preserve">, </w:t>
      </w:r>
      <w:r>
        <w:rPr>
          <w:sz w:val="22"/>
          <w:szCs w:val="22"/>
        </w:rPr>
        <w:t>68 – 80</w:t>
      </w:r>
    </w:p>
    <w:p w14:paraId="0E3FCEBB" w14:textId="0C74C0AA" w:rsidR="002A087C" w:rsidRDefault="007F5D58" w:rsidP="002A087C">
      <w:pPr>
        <w:pStyle w:val="ListParagraph"/>
        <w:numPr>
          <w:ilvl w:val="0"/>
          <w:numId w:val="7"/>
        </w:numPr>
        <w:rPr>
          <w:sz w:val="22"/>
          <w:szCs w:val="22"/>
        </w:rPr>
      </w:pPr>
      <w:r>
        <w:rPr>
          <w:sz w:val="22"/>
          <w:szCs w:val="22"/>
        </w:rPr>
        <w:t xml:space="preserve">Mona </w:t>
      </w:r>
      <w:proofErr w:type="spellStart"/>
      <w:r>
        <w:rPr>
          <w:sz w:val="22"/>
          <w:szCs w:val="22"/>
        </w:rPr>
        <w:t>Domosh</w:t>
      </w:r>
      <w:proofErr w:type="spellEnd"/>
      <w:r>
        <w:rPr>
          <w:sz w:val="22"/>
          <w:szCs w:val="22"/>
        </w:rPr>
        <w:t>, “Toward a feminist historiography of geography.”</w:t>
      </w:r>
    </w:p>
    <w:p w14:paraId="2B42B3B3" w14:textId="1B2BE605" w:rsidR="007D1A9A" w:rsidRDefault="007F5D58" w:rsidP="006432B1">
      <w:pPr>
        <w:pStyle w:val="ListParagraph"/>
        <w:numPr>
          <w:ilvl w:val="0"/>
          <w:numId w:val="7"/>
        </w:numPr>
        <w:rPr>
          <w:sz w:val="22"/>
          <w:szCs w:val="22"/>
        </w:rPr>
      </w:pPr>
      <w:r w:rsidRPr="007F5D58">
        <w:rPr>
          <w:sz w:val="22"/>
          <w:szCs w:val="22"/>
        </w:rPr>
        <w:t>Adrienne LaFrance,</w:t>
      </w:r>
      <w:r>
        <w:rPr>
          <w:sz w:val="22"/>
          <w:szCs w:val="22"/>
        </w:rPr>
        <w:t xml:space="preserve"> “</w:t>
      </w:r>
      <w:r w:rsidR="006432B1" w:rsidRPr="006432B1">
        <w:rPr>
          <w:sz w:val="22"/>
          <w:szCs w:val="22"/>
        </w:rPr>
        <w:t>How the Bicycle Paved the Way for Women's Rights</w:t>
      </w:r>
      <w:r w:rsidR="006432B1">
        <w:rPr>
          <w:sz w:val="22"/>
          <w:szCs w:val="22"/>
        </w:rPr>
        <w:t xml:space="preserve">,” </w:t>
      </w:r>
      <w:hyperlink r:id="rId13" w:history="1">
        <w:r w:rsidR="006432B1" w:rsidRPr="002D64EC">
          <w:rPr>
            <w:rStyle w:val="Hyperlink"/>
            <w:sz w:val="22"/>
            <w:szCs w:val="22"/>
          </w:rPr>
          <w:t>https://www.theatlantic.com/technology/archive/2014/06/the-technology-craze-of-the-1890s-that-forever-changed-womens-rights/373535/</w:t>
        </w:r>
      </w:hyperlink>
    </w:p>
    <w:p w14:paraId="4A71E786" w14:textId="09FF304E" w:rsidR="006432B1" w:rsidRDefault="001253EA" w:rsidP="001253EA">
      <w:pPr>
        <w:pStyle w:val="ListParagraph"/>
        <w:numPr>
          <w:ilvl w:val="0"/>
          <w:numId w:val="7"/>
        </w:numPr>
        <w:rPr>
          <w:sz w:val="22"/>
          <w:szCs w:val="22"/>
        </w:rPr>
      </w:pPr>
      <w:r w:rsidRPr="001253EA">
        <w:rPr>
          <w:sz w:val="22"/>
          <w:szCs w:val="22"/>
        </w:rPr>
        <w:t>Brenda W. Clough</w:t>
      </w:r>
      <w:r>
        <w:rPr>
          <w:sz w:val="22"/>
          <w:szCs w:val="22"/>
        </w:rPr>
        <w:t xml:space="preserve">, “A Victorian Era Guide to Oppressing Women,” </w:t>
      </w:r>
      <w:hyperlink r:id="rId14" w:history="1">
        <w:r w:rsidRPr="002D64EC">
          <w:rPr>
            <w:rStyle w:val="Hyperlink"/>
            <w:sz w:val="22"/>
            <w:szCs w:val="22"/>
          </w:rPr>
          <w:t>https://crimereads.com/a-victorian-era-guide-to-oppressing-women/</w:t>
        </w:r>
      </w:hyperlink>
    </w:p>
    <w:p w14:paraId="510C0A2B" w14:textId="55EEFCBF" w:rsidR="00113C01" w:rsidRDefault="00113C01" w:rsidP="00113C01">
      <w:pPr>
        <w:rPr>
          <w:sz w:val="22"/>
          <w:szCs w:val="22"/>
        </w:rPr>
      </w:pPr>
    </w:p>
    <w:p w14:paraId="6215B665" w14:textId="1BE2B9BE" w:rsidR="004D441D" w:rsidRPr="004826EF" w:rsidRDefault="004D441D" w:rsidP="00113C01">
      <w:pPr>
        <w:rPr>
          <w:b/>
          <w:sz w:val="22"/>
          <w:szCs w:val="22"/>
        </w:rPr>
      </w:pPr>
      <w:r w:rsidRPr="004826EF">
        <w:rPr>
          <w:b/>
          <w:sz w:val="22"/>
          <w:szCs w:val="22"/>
        </w:rPr>
        <w:t xml:space="preserve">Week 9: Place and Racism: The Oppression of Racial/Ethnic minorities </w:t>
      </w:r>
    </w:p>
    <w:p w14:paraId="64A837FF" w14:textId="6A2DB1D4" w:rsidR="004D441D" w:rsidRDefault="004D441D" w:rsidP="004D441D">
      <w:pPr>
        <w:pStyle w:val="ListParagraph"/>
        <w:numPr>
          <w:ilvl w:val="0"/>
          <w:numId w:val="7"/>
        </w:numPr>
        <w:rPr>
          <w:sz w:val="22"/>
          <w:szCs w:val="22"/>
        </w:rPr>
      </w:pPr>
      <w:r>
        <w:lastRenderedPageBreak/>
        <w:t xml:space="preserve">Paul </w:t>
      </w:r>
      <w:proofErr w:type="spellStart"/>
      <w:r>
        <w:t>Tiyambe</w:t>
      </w:r>
      <w:proofErr w:type="spellEnd"/>
      <w:r>
        <w:t xml:space="preserve"> </w:t>
      </w:r>
      <w:proofErr w:type="spellStart"/>
      <w:r>
        <w:t>Zeleza</w:t>
      </w:r>
      <w:proofErr w:type="spellEnd"/>
      <w:r>
        <w:t xml:space="preserve">, “Rewriting the African Diaspora: Beyond the Black Atlantic Author(s): </w:t>
      </w:r>
      <w:r w:rsidRPr="001253EA">
        <w:rPr>
          <w:sz w:val="22"/>
          <w:szCs w:val="22"/>
        </w:rPr>
        <w:t>Public Versus Private Space</w:t>
      </w:r>
      <w:r>
        <w:rPr>
          <w:sz w:val="22"/>
          <w:szCs w:val="22"/>
        </w:rPr>
        <w:t>”</w:t>
      </w:r>
    </w:p>
    <w:p w14:paraId="760BFDD6" w14:textId="236D5E50" w:rsidR="00BB5A95" w:rsidRDefault="00BB5A95" w:rsidP="004D441D">
      <w:pPr>
        <w:pStyle w:val="ListParagraph"/>
        <w:numPr>
          <w:ilvl w:val="0"/>
          <w:numId w:val="7"/>
        </w:numPr>
        <w:rPr>
          <w:sz w:val="22"/>
          <w:szCs w:val="22"/>
        </w:rPr>
      </w:pPr>
      <w:r>
        <w:rPr>
          <w:sz w:val="22"/>
          <w:szCs w:val="22"/>
        </w:rPr>
        <w:t xml:space="preserve">Richard Sennett, </w:t>
      </w:r>
      <w:r>
        <w:rPr>
          <w:i/>
          <w:sz w:val="22"/>
          <w:szCs w:val="22"/>
        </w:rPr>
        <w:t xml:space="preserve">Flesh and Stone: The Body and the City in Western Civilization </w:t>
      </w:r>
      <w:r>
        <w:rPr>
          <w:sz w:val="22"/>
          <w:szCs w:val="22"/>
        </w:rPr>
        <w:t>pages</w:t>
      </w:r>
      <w:r>
        <w:rPr>
          <w:sz w:val="22"/>
          <w:szCs w:val="22"/>
        </w:rPr>
        <w:t xml:space="preserve"> </w:t>
      </w:r>
      <w:r>
        <w:rPr>
          <w:sz w:val="22"/>
          <w:szCs w:val="22"/>
        </w:rPr>
        <w:t xml:space="preserve">212 – 240, 359 – 368    </w:t>
      </w:r>
    </w:p>
    <w:p w14:paraId="2436585D" w14:textId="77777777" w:rsidR="00E6021F" w:rsidRPr="00E6021F" w:rsidRDefault="00E80464" w:rsidP="004D441D">
      <w:pPr>
        <w:pStyle w:val="ListParagraph"/>
        <w:numPr>
          <w:ilvl w:val="0"/>
          <w:numId w:val="7"/>
        </w:numPr>
        <w:rPr>
          <w:sz w:val="22"/>
          <w:szCs w:val="22"/>
        </w:rPr>
      </w:pPr>
      <w:r>
        <w:t>Audrey Kobayashi</w:t>
      </w:r>
      <w:r>
        <w:t>, “</w:t>
      </w:r>
      <w:r w:rsidR="00935907">
        <w:t>Neoclassical urban theory and the study of racism in geography</w:t>
      </w:r>
      <w:r>
        <w:t>”</w:t>
      </w:r>
    </w:p>
    <w:p w14:paraId="183AF542" w14:textId="00B7D63D" w:rsidR="00E6021F" w:rsidRDefault="00E6021F" w:rsidP="00E6021F">
      <w:pPr>
        <w:pStyle w:val="ListParagraph"/>
        <w:numPr>
          <w:ilvl w:val="0"/>
          <w:numId w:val="7"/>
        </w:numPr>
      </w:pPr>
      <w:r>
        <w:t>Mark McGuinness</w:t>
      </w:r>
      <w:r>
        <w:t>,</w:t>
      </w:r>
      <w:r w:rsidR="00935907">
        <w:t xml:space="preserve"> </w:t>
      </w:r>
      <w:r>
        <w:t>“</w:t>
      </w:r>
      <w:r>
        <w:t>Geography Matters? Whiteness and Contemporary Geography</w:t>
      </w:r>
      <w:r>
        <w:t>”</w:t>
      </w:r>
    </w:p>
    <w:p w14:paraId="35C7DB8F" w14:textId="2E31AFB9" w:rsidR="00935907" w:rsidRPr="00874C79" w:rsidRDefault="00874C79" w:rsidP="00874C79">
      <w:pPr>
        <w:pStyle w:val="ListParagraph"/>
        <w:numPr>
          <w:ilvl w:val="0"/>
          <w:numId w:val="7"/>
        </w:numPr>
      </w:pPr>
      <w:r>
        <w:t>Richard Florida, “</w:t>
      </w:r>
      <w:r w:rsidRPr="00874C79">
        <w:rPr>
          <w:sz w:val="22"/>
          <w:szCs w:val="22"/>
        </w:rPr>
        <w:t>Gentrification and the Persistence of Poor Minority Neighborhoods</w:t>
      </w:r>
      <w:r>
        <w:rPr>
          <w:sz w:val="22"/>
          <w:szCs w:val="22"/>
        </w:rPr>
        <w:t xml:space="preserve">,” </w:t>
      </w:r>
      <w:hyperlink r:id="rId15" w:history="1">
        <w:r w:rsidRPr="00F82CB0">
          <w:rPr>
            <w:rStyle w:val="Hyperlink"/>
            <w:sz w:val="22"/>
            <w:szCs w:val="22"/>
          </w:rPr>
          <w:t>https://www.citylab.com/equity/2014/08/gentrification-and-the-persistence-of-poor-minority-neighborhoods/373062/</w:t>
        </w:r>
      </w:hyperlink>
    </w:p>
    <w:p w14:paraId="5C61E5B5" w14:textId="3B684636" w:rsidR="00874C79" w:rsidRDefault="00874C79" w:rsidP="00874C79">
      <w:pPr>
        <w:pStyle w:val="ListParagraph"/>
        <w:numPr>
          <w:ilvl w:val="0"/>
          <w:numId w:val="7"/>
        </w:numPr>
      </w:pPr>
      <w:r>
        <w:t>Richard Florida, “</w:t>
      </w:r>
      <w:r w:rsidRPr="00874C79">
        <w:t>This Is What Happens After a Neighborhood Gets Gentrified</w:t>
      </w:r>
      <w:r>
        <w:t xml:space="preserve">,” </w:t>
      </w:r>
      <w:r w:rsidRPr="00874C79">
        <w:t>https://www.theatlantic.com/politics/archive/2015/09/this-is-what-happens-after-a-neighborhood-gets-gentrified/432813/</w:t>
      </w:r>
    </w:p>
    <w:p w14:paraId="6A8E9698" w14:textId="77777777" w:rsidR="004D441D" w:rsidRDefault="004D441D" w:rsidP="00113C01">
      <w:pPr>
        <w:rPr>
          <w:sz w:val="22"/>
          <w:szCs w:val="22"/>
        </w:rPr>
      </w:pPr>
    </w:p>
    <w:p w14:paraId="4C62FF28" w14:textId="2E803851" w:rsidR="00113C01" w:rsidRPr="004826EF" w:rsidRDefault="00113C01" w:rsidP="00113C01">
      <w:pPr>
        <w:rPr>
          <w:b/>
          <w:sz w:val="22"/>
          <w:szCs w:val="22"/>
        </w:rPr>
      </w:pPr>
      <w:r w:rsidRPr="004826EF">
        <w:rPr>
          <w:b/>
          <w:sz w:val="22"/>
          <w:szCs w:val="22"/>
        </w:rPr>
        <w:t xml:space="preserve">Week </w:t>
      </w:r>
      <w:r w:rsidR="00CB26A3" w:rsidRPr="004826EF">
        <w:rPr>
          <w:b/>
          <w:sz w:val="22"/>
          <w:szCs w:val="22"/>
        </w:rPr>
        <w:t>10</w:t>
      </w:r>
      <w:r w:rsidRPr="004826EF">
        <w:rPr>
          <w:b/>
          <w:sz w:val="22"/>
          <w:szCs w:val="22"/>
        </w:rPr>
        <w:t>: The Meaning of Monuments to the Public Sphere</w:t>
      </w:r>
    </w:p>
    <w:p w14:paraId="5D85B736" w14:textId="77777777" w:rsidR="003046A8" w:rsidRDefault="00A72B19" w:rsidP="00A72B19">
      <w:pPr>
        <w:pStyle w:val="ListParagraph"/>
        <w:numPr>
          <w:ilvl w:val="0"/>
          <w:numId w:val="8"/>
        </w:numPr>
        <w:rPr>
          <w:sz w:val="22"/>
          <w:szCs w:val="22"/>
        </w:rPr>
      </w:pPr>
      <w:r>
        <w:rPr>
          <w:sz w:val="22"/>
          <w:szCs w:val="22"/>
        </w:rPr>
        <w:t xml:space="preserve">Richard Sennett, </w:t>
      </w:r>
      <w:r>
        <w:rPr>
          <w:i/>
          <w:sz w:val="22"/>
          <w:szCs w:val="22"/>
        </w:rPr>
        <w:t xml:space="preserve">Flesh and Stone: The Body and the City in Western Civilization </w:t>
      </w:r>
      <w:r>
        <w:rPr>
          <w:sz w:val="22"/>
          <w:szCs w:val="22"/>
        </w:rPr>
        <w:t>pages</w:t>
      </w:r>
      <w:r>
        <w:rPr>
          <w:sz w:val="22"/>
          <w:szCs w:val="22"/>
        </w:rPr>
        <w:t xml:space="preserve"> 87 – 123</w:t>
      </w:r>
    </w:p>
    <w:p w14:paraId="6650FDE7" w14:textId="4F85B1C1" w:rsidR="00A72B19" w:rsidRDefault="003046A8" w:rsidP="00AF57D3">
      <w:pPr>
        <w:pStyle w:val="ListParagraph"/>
        <w:numPr>
          <w:ilvl w:val="0"/>
          <w:numId w:val="8"/>
        </w:numPr>
        <w:rPr>
          <w:sz w:val="22"/>
          <w:szCs w:val="22"/>
        </w:rPr>
      </w:pPr>
      <w:r w:rsidRPr="00272E70">
        <w:rPr>
          <w:sz w:val="22"/>
          <w:szCs w:val="22"/>
        </w:rPr>
        <w:t>Sarah J. Purcell</w:t>
      </w:r>
      <w:r w:rsidRPr="00272E70">
        <w:rPr>
          <w:sz w:val="22"/>
          <w:szCs w:val="22"/>
        </w:rPr>
        <w:t>, “</w:t>
      </w:r>
      <w:r w:rsidRPr="00272E70">
        <w:rPr>
          <w:sz w:val="22"/>
          <w:szCs w:val="22"/>
        </w:rPr>
        <w:t>Commemoration, Public Art, and the Changing Meaning of the Bunker Hill Monument</w:t>
      </w:r>
      <w:r w:rsidRPr="00272E70">
        <w:rPr>
          <w:sz w:val="22"/>
          <w:szCs w:val="22"/>
        </w:rPr>
        <w:t>”</w:t>
      </w:r>
      <w:r w:rsidRPr="00272E70">
        <w:rPr>
          <w:sz w:val="22"/>
          <w:szCs w:val="22"/>
        </w:rPr>
        <w:t xml:space="preserve"> </w:t>
      </w:r>
    </w:p>
    <w:p w14:paraId="7E344299" w14:textId="06486609" w:rsidR="00272E70" w:rsidRDefault="00322F78" w:rsidP="00433C45">
      <w:pPr>
        <w:pStyle w:val="ListParagraph"/>
        <w:numPr>
          <w:ilvl w:val="0"/>
          <w:numId w:val="8"/>
        </w:numPr>
        <w:rPr>
          <w:sz w:val="22"/>
          <w:szCs w:val="22"/>
        </w:rPr>
      </w:pPr>
      <w:r w:rsidRPr="00322F78">
        <w:rPr>
          <w:sz w:val="22"/>
          <w:szCs w:val="22"/>
        </w:rPr>
        <w:t>Benjamin Forest and Juliet Johnson</w:t>
      </w:r>
      <w:r w:rsidRPr="00322F78">
        <w:rPr>
          <w:sz w:val="22"/>
          <w:szCs w:val="22"/>
        </w:rPr>
        <w:t>, “</w:t>
      </w:r>
      <w:r w:rsidRPr="00322F78">
        <w:rPr>
          <w:sz w:val="22"/>
          <w:szCs w:val="22"/>
        </w:rPr>
        <w:t>Unraveling the Threads of History: Soviet-Era Monuments and Post-Soviet National Identity in Moscow</w:t>
      </w:r>
      <w:r w:rsidRPr="00322F78">
        <w:rPr>
          <w:sz w:val="22"/>
          <w:szCs w:val="22"/>
        </w:rPr>
        <w:t>”</w:t>
      </w:r>
    </w:p>
    <w:p w14:paraId="227F11C2" w14:textId="4AB80E07" w:rsidR="00322F78" w:rsidRDefault="00322F78" w:rsidP="00BF668F">
      <w:pPr>
        <w:pStyle w:val="ListParagraph"/>
        <w:numPr>
          <w:ilvl w:val="0"/>
          <w:numId w:val="8"/>
        </w:numPr>
        <w:rPr>
          <w:sz w:val="22"/>
          <w:szCs w:val="22"/>
        </w:rPr>
      </w:pPr>
      <w:r>
        <w:rPr>
          <w:sz w:val="22"/>
          <w:szCs w:val="22"/>
        </w:rPr>
        <w:t>David A. Graham, “</w:t>
      </w:r>
      <w:r w:rsidRPr="00322F78">
        <w:rPr>
          <w:sz w:val="22"/>
          <w:szCs w:val="22"/>
        </w:rPr>
        <w:t>The Stubborn Persistence of Confederate Monuments</w:t>
      </w:r>
      <w:r w:rsidR="00BF668F">
        <w:rPr>
          <w:sz w:val="22"/>
          <w:szCs w:val="22"/>
        </w:rPr>
        <w:t xml:space="preserve">,” </w:t>
      </w:r>
      <w:r w:rsidR="00BF668F" w:rsidRPr="00BF668F">
        <w:rPr>
          <w:sz w:val="22"/>
          <w:szCs w:val="22"/>
        </w:rPr>
        <w:t>https://www.theatlantic.com/politics/archive/2016/04/the-stubborn-persistence-of-confederate-monuments/479751/</w:t>
      </w:r>
    </w:p>
    <w:p w14:paraId="2036A631" w14:textId="6B925BF9" w:rsidR="00113C01" w:rsidRDefault="00113C01" w:rsidP="00113C01">
      <w:pPr>
        <w:rPr>
          <w:sz w:val="22"/>
          <w:szCs w:val="22"/>
        </w:rPr>
      </w:pPr>
    </w:p>
    <w:p w14:paraId="68DF45CF" w14:textId="2D714EF6" w:rsidR="00113C01" w:rsidRPr="004826EF" w:rsidRDefault="00113C01" w:rsidP="00113C01">
      <w:pPr>
        <w:rPr>
          <w:b/>
          <w:sz w:val="22"/>
          <w:szCs w:val="22"/>
        </w:rPr>
      </w:pPr>
      <w:r w:rsidRPr="004826EF">
        <w:rPr>
          <w:b/>
          <w:sz w:val="22"/>
          <w:szCs w:val="22"/>
        </w:rPr>
        <w:t xml:space="preserve">Week </w:t>
      </w:r>
      <w:r w:rsidR="007B183E" w:rsidRPr="004826EF">
        <w:rPr>
          <w:b/>
          <w:sz w:val="22"/>
          <w:szCs w:val="22"/>
        </w:rPr>
        <w:t>1</w:t>
      </w:r>
      <w:r w:rsidR="00CB26A3" w:rsidRPr="004826EF">
        <w:rPr>
          <w:b/>
          <w:sz w:val="22"/>
          <w:szCs w:val="22"/>
        </w:rPr>
        <w:t>1</w:t>
      </w:r>
      <w:r w:rsidRPr="004826EF">
        <w:rPr>
          <w:b/>
          <w:sz w:val="22"/>
          <w:szCs w:val="22"/>
        </w:rPr>
        <w:t xml:space="preserve">: </w:t>
      </w:r>
      <w:r w:rsidR="004826EF">
        <w:rPr>
          <w:b/>
          <w:sz w:val="22"/>
          <w:szCs w:val="22"/>
        </w:rPr>
        <w:t xml:space="preserve">The </w:t>
      </w:r>
      <w:r w:rsidRPr="004826EF">
        <w:rPr>
          <w:b/>
          <w:sz w:val="22"/>
          <w:szCs w:val="22"/>
        </w:rPr>
        <w:t xml:space="preserve">Urban versus Rural Divide </w:t>
      </w:r>
    </w:p>
    <w:p w14:paraId="35A1760F" w14:textId="50A6F6AD" w:rsidR="009824FA" w:rsidRDefault="009824FA" w:rsidP="009824FA">
      <w:pPr>
        <w:pStyle w:val="ListParagraph"/>
        <w:numPr>
          <w:ilvl w:val="0"/>
          <w:numId w:val="11"/>
        </w:numPr>
        <w:rPr>
          <w:sz w:val="22"/>
          <w:szCs w:val="22"/>
        </w:rPr>
      </w:pPr>
      <w:r>
        <w:rPr>
          <w:sz w:val="22"/>
          <w:szCs w:val="22"/>
        </w:rPr>
        <w:t>Schwartz chapter 4</w:t>
      </w:r>
    </w:p>
    <w:p w14:paraId="5574E42D" w14:textId="7B499CD6" w:rsidR="002927A1" w:rsidRPr="002927A1" w:rsidRDefault="002927A1" w:rsidP="002927A1">
      <w:pPr>
        <w:pStyle w:val="ListParagraph"/>
        <w:numPr>
          <w:ilvl w:val="0"/>
          <w:numId w:val="11"/>
        </w:numPr>
        <w:rPr>
          <w:sz w:val="22"/>
          <w:szCs w:val="22"/>
        </w:rPr>
      </w:pPr>
      <w:r w:rsidRPr="002927A1">
        <w:rPr>
          <w:sz w:val="22"/>
          <w:szCs w:val="22"/>
        </w:rPr>
        <w:t xml:space="preserve">Lorraine </w:t>
      </w:r>
      <w:proofErr w:type="spellStart"/>
      <w:r w:rsidRPr="002927A1">
        <w:rPr>
          <w:sz w:val="22"/>
          <w:szCs w:val="22"/>
        </w:rPr>
        <w:t>Attreed</w:t>
      </w:r>
      <w:proofErr w:type="spellEnd"/>
      <w:r>
        <w:rPr>
          <w:sz w:val="22"/>
          <w:szCs w:val="22"/>
        </w:rPr>
        <w:t>,</w:t>
      </w:r>
      <w:r w:rsidRPr="002927A1">
        <w:rPr>
          <w:sz w:val="22"/>
          <w:szCs w:val="22"/>
        </w:rPr>
        <w:t xml:space="preserve"> </w:t>
      </w:r>
      <w:r>
        <w:rPr>
          <w:sz w:val="22"/>
          <w:szCs w:val="22"/>
        </w:rPr>
        <w:t>“</w:t>
      </w:r>
      <w:r w:rsidRPr="002927A1">
        <w:rPr>
          <w:sz w:val="22"/>
          <w:szCs w:val="22"/>
        </w:rPr>
        <w:t>Urban Identity in Medieval English Towns</w:t>
      </w:r>
      <w:r>
        <w:rPr>
          <w:sz w:val="22"/>
          <w:szCs w:val="22"/>
        </w:rPr>
        <w:t>”</w:t>
      </w:r>
    </w:p>
    <w:p w14:paraId="436578DC" w14:textId="4482F979" w:rsidR="00113C01" w:rsidRDefault="00D56C8D" w:rsidP="00113C01">
      <w:pPr>
        <w:pStyle w:val="ListParagraph"/>
        <w:numPr>
          <w:ilvl w:val="0"/>
          <w:numId w:val="11"/>
        </w:numPr>
        <w:rPr>
          <w:sz w:val="22"/>
          <w:szCs w:val="22"/>
        </w:rPr>
      </w:pPr>
      <w:r>
        <w:rPr>
          <w:sz w:val="22"/>
          <w:szCs w:val="22"/>
        </w:rPr>
        <w:t>Katherine Kramer Walsh, “</w:t>
      </w:r>
      <w:r w:rsidR="00775CC1" w:rsidRPr="00775CC1">
        <w:rPr>
          <w:sz w:val="22"/>
          <w:szCs w:val="22"/>
        </w:rPr>
        <w:t>Putting Inequality in Its Place: Rural Consciousness and the Power of Perspective</w:t>
      </w:r>
      <w:r w:rsidR="00775CC1">
        <w:rPr>
          <w:sz w:val="22"/>
          <w:szCs w:val="22"/>
        </w:rPr>
        <w:t>”</w:t>
      </w:r>
    </w:p>
    <w:p w14:paraId="6FA97B95" w14:textId="56A47DE6" w:rsidR="009674DB" w:rsidRDefault="009674DB" w:rsidP="009674DB">
      <w:pPr>
        <w:pStyle w:val="ListParagraph"/>
        <w:numPr>
          <w:ilvl w:val="0"/>
          <w:numId w:val="11"/>
        </w:numPr>
        <w:rPr>
          <w:sz w:val="22"/>
          <w:szCs w:val="22"/>
        </w:rPr>
      </w:pPr>
      <w:r>
        <w:rPr>
          <w:sz w:val="22"/>
          <w:szCs w:val="22"/>
        </w:rPr>
        <w:t xml:space="preserve">“2016 County Health Rankings Report” </w:t>
      </w:r>
      <w:hyperlink r:id="rId16" w:history="1">
        <w:r w:rsidRPr="00F82CB0">
          <w:rPr>
            <w:rStyle w:val="Hyperlink"/>
            <w:sz w:val="22"/>
            <w:szCs w:val="22"/>
          </w:rPr>
          <w:t>http://www.countyhealthrankings.org/explore-health-rankings/rankings-reports/2016-county-health-rankings-key-findings-report</w:t>
        </w:r>
      </w:hyperlink>
    </w:p>
    <w:p w14:paraId="6A058112" w14:textId="0116562D" w:rsidR="009674DB" w:rsidRPr="009674DB" w:rsidRDefault="009674DB" w:rsidP="009674DB">
      <w:pPr>
        <w:pStyle w:val="ListParagraph"/>
        <w:numPr>
          <w:ilvl w:val="0"/>
          <w:numId w:val="11"/>
        </w:numPr>
        <w:rPr>
          <w:sz w:val="22"/>
          <w:szCs w:val="22"/>
        </w:rPr>
      </w:pPr>
      <w:r>
        <w:rPr>
          <w:sz w:val="22"/>
          <w:szCs w:val="22"/>
        </w:rPr>
        <w:t>“</w:t>
      </w:r>
      <w:r w:rsidRPr="009674DB">
        <w:rPr>
          <w:sz w:val="22"/>
          <w:szCs w:val="22"/>
        </w:rPr>
        <w:t>Census: Record 1 in 3 US counties are now dying</w:t>
      </w:r>
      <w:r>
        <w:rPr>
          <w:sz w:val="22"/>
          <w:szCs w:val="22"/>
        </w:rPr>
        <w:t xml:space="preserve">,” </w:t>
      </w:r>
      <w:r w:rsidRPr="009674DB">
        <w:rPr>
          <w:sz w:val="22"/>
          <w:szCs w:val="22"/>
        </w:rPr>
        <w:t>https://www.politico.com/story/2013/03/census-record-1-in-3-us-counties-are-now-dying-088872</w:t>
      </w:r>
    </w:p>
    <w:p w14:paraId="11FF5B0E" w14:textId="0DCD9168" w:rsidR="004826EF" w:rsidRDefault="004826EF" w:rsidP="004826EF">
      <w:pPr>
        <w:pStyle w:val="ListParagraph"/>
        <w:numPr>
          <w:ilvl w:val="0"/>
          <w:numId w:val="11"/>
        </w:numPr>
        <w:rPr>
          <w:sz w:val="22"/>
          <w:szCs w:val="22"/>
        </w:rPr>
      </w:pPr>
      <w:r w:rsidRPr="004826EF">
        <w:rPr>
          <w:sz w:val="22"/>
          <w:szCs w:val="22"/>
        </w:rPr>
        <w:t xml:space="preserve">Sean </w:t>
      </w:r>
      <w:proofErr w:type="spellStart"/>
      <w:r w:rsidRPr="004826EF">
        <w:rPr>
          <w:sz w:val="22"/>
          <w:szCs w:val="22"/>
        </w:rPr>
        <w:t>Illing</w:t>
      </w:r>
      <w:proofErr w:type="spellEnd"/>
      <w:r w:rsidRPr="004826EF">
        <w:rPr>
          <w:sz w:val="22"/>
          <w:szCs w:val="22"/>
        </w:rPr>
        <w:t>, “</w:t>
      </w:r>
      <w:r w:rsidRPr="004826EF">
        <w:rPr>
          <w:sz w:val="22"/>
          <w:szCs w:val="22"/>
        </w:rPr>
        <w:t>A Princeton sociologist spent 8 years asking rural Americans why they’re so pissed off</w:t>
      </w:r>
      <w:r>
        <w:rPr>
          <w:sz w:val="22"/>
          <w:szCs w:val="22"/>
        </w:rPr>
        <w:t xml:space="preserve">” </w:t>
      </w:r>
      <w:hyperlink r:id="rId17" w:history="1">
        <w:r w:rsidRPr="00F82CB0">
          <w:rPr>
            <w:rStyle w:val="Hyperlink"/>
            <w:sz w:val="22"/>
            <w:szCs w:val="22"/>
          </w:rPr>
          <w:t>https://www.vox.com/2018/3/13/17053886/trump-rural-america-populism-racial-resentment</w:t>
        </w:r>
      </w:hyperlink>
    </w:p>
    <w:p w14:paraId="76ED37FE" w14:textId="77777777" w:rsidR="004826EF" w:rsidRPr="004826EF" w:rsidRDefault="004826EF" w:rsidP="004826EF">
      <w:pPr>
        <w:pStyle w:val="ListParagraph"/>
        <w:rPr>
          <w:sz w:val="22"/>
          <w:szCs w:val="22"/>
        </w:rPr>
      </w:pPr>
    </w:p>
    <w:p w14:paraId="5A09DD74" w14:textId="55D7DD06" w:rsidR="007B183E" w:rsidRPr="000256DD" w:rsidRDefault="004826EF" w:rsidP="007B183E">
      <w:pPr>
        <w:rPr>
          <w:b/>
          <w:sz w:val="22"/>
          <w:szCs w:val="22"/>
        </w:rPr>
      </w:pPr>
      <w:r w:rsidRPr="000256DD">
        <w:rPr>
          <w:b/>
          <w:sz w:val="22"/>
          <w:szCs w:val="22"/>
        </w:rPr>
        <w:t xml:space="preserve"> </w:t>
      </w:r>
      <w:r w:rsidR="007B183E" w:rsidRPr="000256DD">
        <w:rPr>
          <w:b/>
          <w:sz w:val="22"/>
          <w:szCs w:val="22"/>
        </w:rPr>
        <w:t xml:space="preserve">Week </w:t>
      </w:r>
      <w:r w:rsidR="00214C9F" w:rsidRPr="000256DD">
        <w:rPr>
          <w:b/>
          <w:sz w:val="22"/>
          <w:szCs w:val="22"/>
        </w:rPr>
        <w:t>1</w:t>
      </w:r>
      <w:r w:rsidR="00CB26A3" w:rsidRPr="000256DD">
        <w:rPr>
          <w:b/>
          <w:sz w:val="22"/>
          <w:szCs w:val="22"/>
        </w:rPr>
        <w:t>2</w:t>
      </w:r>
      <w:r w:rsidR="007B183E" w:rsidRPr="000256DD">
        <w:rPr>
          <w:b/>
          <w:sz w:val="22"/>
          <w:szCs w:val="22"/>
        </w:rPr>
        <w:t xml:space="preserve">: </w:t>
      </w:r>
      <w:r w:rsidR="002927A1" w:rsidRPr="000256DD">
        <w:rPr>
          <w:b/>
          <w:sz w:val="22"/>
          <w:szCs w:val="22"/>
        </w:rPr>
        <w:t xml:space="preserve">Representation and Geography </w:t>
      </w:r>
    </w:p>
    <w:p w14:paraId="22D84CFD" w14:textId="12BB7B28" w:rsidR="007A0899" w:rsidRDefault="007A0899" w:rsidP="002927A1">
      <w:pPr>
        <w:pStyle w:val="ListParagraph"/>
        <w:numPr>
          <w:ilvl w:val="0"/>
          <w:numId w:val="12"/>
        </w:numPr>
        <w:rPr>
          <w:sz w:val="22"/>
          <w:szCs w:val="22"/>
        </w:rPr>
      </w:pPr>
      <w:r>
        <w:rPr>
          <w:sz w:val="22"/>
          <w:szCs w:val="22"/>
        </w:rPr>
        <w:t xml:space="preserve">Schwartz chapters 7 – 8 </w:t>
      </w:r>
    </w:p>
    <w:p w14:paraId="08517DEC" w14:textId="6F596825" w:rsidR="002927A1" w:rsidRDefault="002927A1" w:rsidP="002927A1">
      <w:pPr>
        <w:pStyle w:val="ListParagraph"/>
        <w:numPr>
          <w:ilvl w:val="0"/>
          <w:numId w:val="12"/>
        </w:numPr>
        <w:rPr>
          <w:sz w:val="22"/>
          <w:szCs w:val="22"/>
        </w:rPr>
      </w:pPr>
      <w:proofErr w:type="spellStart"/>
      <w:r>
        <w:rPr>
          <w:sz w:val="22"/>
          <w:szCs w:val="22"/>
        </w:rPr>
        <w:t>Rehfeld</w:t>
      </w:r>
      <w:proofErr w:type="spellEnd"/>
      <w:r>
        <w:rPr>
          <w:sz w:val="22"/>
          <w:szCs w:val="22"/>
        </w:rPr>
        <w:t xml:space="preserve"> chapters 3 – 6 </w:t>
      </w:r>
    </w:p>
    <w:p w14:paraId="53FD37EB" w14:textId="30AB61B4" w:rsidR="007A0899" w:rsidRPr="007A0899" w:rsidRDefault="007A0899" w:rsidP="007A0899">
      <w:pPr>
        <w:pStyle w:val="ListParagraph"/>
        <w:numPr>
          <w:ilvl w:val="0"/>
          <w:numId w:val="12"/>
        </w:numPr>
        <w:rPr>
          <w:sz w:val="22"/>
          <w:szCs w:val="22"/>
        </w:rPr>
      </w:pPr>
      <w:r>
        <w:rPr>
          <w:sz w:val="22"/>
          <w:szCs w:val="22"/>
        </w:rPr>
        <w:t xml:space="preserve">Curiel and Steelman, “Redistricting Out Representation: Democratic Harms in Splitting ZIP Codes” </w:t>
      </w:r>
    </w:p>
    <w:p w14:paraId="6FA27BDE" w14:textId="77777777" w:rsidR="00217D9C" w:rsidRPr="007B183E" w:rsidRDefault="00217D9C" w:rsidP="007B183E">
      <w:pPr>
        <w:rPr>
          <w:sz w:val="22"/>
          <w:szCs w:val="22"/>
        </w:rPr>
      </w:pPr>
    </w:p>
    <w:p w14:paraId="260A55AE" w14:textId="00B621FC" w:rsidR="00812570" w:rsidRDefault="00812570" w:rsidP="00113C01">
      <w:pPr>
        <w:rPr>
          <w:b/>
          <w:sz w:val="22"/>
          <w:szCs w:val="22"/>
        </w:rPr>
      </w:pPr>
      <w:r w:rsidRPr="00BA74A4">
        <w:rPr>
          <w:b/>
          <w:sz w:val="22"/>
          <w:szCs w:val="22"/>
        </w:rPr>
        <w:t>Week 13:</w:t>
      </w:r>
      <w:r w:rsidR="00BA74A4" w:rsidRPr="00BA74A4">
        <w:rPr>
          <w:b/>
          <w:sz w:val="22"/>
          <w:szCs w:val="22"/>
        </w:rPr>
        <w:t xml:space="preserve"> Transcending Borders?</w:t>
      </w:r>
    </w:p>
    <w:p w14:paraId="0E64147A" w14:textId="413A7A62" w:rsidR="00360DB6" w:rsidRDefault="007B08CB" w:rsidP="00360DB6">
      <w:pPr>
        <w:pStyle w:val="ListParagraph"/>
        <w:numPr>
          <w:ilvl w:val="0"/>
          <w:numId w:val="10"/>
        </w:numPr>
        <w:rPr>
          <w:sz w:val="22"/>
          <w:szCs w:val="22"/>
        </w:rPr>
      </w:pPr>
      <w:r w:rsidRPr="007B08CB">
        <w:rPr>
          <w:sz w:val="22"/>
          <w:szCs w:val="22"/>
        </w:rPr>
        <w:t xml:space="preserve">Jennifer </w:t>
      </w:r>
      <w:proofErr w:type="spellStart"/>
      <w:r w:rsidRPr="007B08CB">
        <w:rPr>
          <w:sz w:val="22"/>
          <w:szCs w:val="22"/>
        </w:rPr>
        <w:t>Forestal</w:t>
      </w:r>
      <w:proofErr w:type="spellEnd"/>
      <w:r w:rsidRPr="007B08CB">
        <w:rPr>
          <w:sz w:val="22"/>
          <w:szCs w:val="22"/>
        </w:rPr>
        <w:t>, “</w:t>
      </w:r>
      <w:r w:rsidRPr="007B08CB">
        <w:rPr>
          <w:sz w:val="22"/>
          <w:szCs w:val="22"/>
        </w:rPr>
        <w:t>The Architecture of Political Spaces: Trolls, Digital Media, and</w:t>
      </w:r>
      <w:r>
        <w:rPr>
          <w:sz w:val="22"/>
          <w:szCs w:val="22"/>
        </w:rPr>
        <w:t xml:space="preserve"> </w:t>
      </w:r>
      <w:r w:rsidRPr="007B08CB">
        <w:rPr>
          <w:sz w:val="22"/>
          <w:szCs w:val="22"/>
        </w:rPr>
        <w:t>Deweyan Democracy</w:t>
      </w:r>
      <w:r w:rsidRPr="007B08CB">
        <w:rPr>
          <w:sz w:val="22"/>
          <w:szCs w:val="22"/>
        </w:rPr>
        <w:t>”</w:t>
      </w:r>
    </w:p>
    <w:p w14:paraId="7B75C7CE" w14:textId="0B93BD50" w:rsidR="00360DB6" w:rsidRDefault="00360DB6" w:rsidP="00360DB6">
      <w:pPr>
        <w:pStyle w:val="ListParagraph"/>
        <w:numPr>
          <w:ilvl w:val="0"/>
          <w:numId w:val="10"/>
        </w:numPr>
        <w:rPr>
          <w:sz w:val="22"/>
          <w:szCs w:val="22"/>
        </w:rPr>
      </w:pPr>
      <w:proofErr w:type="spellStart"/>
      <w:r>
        <w:rPr>
          <w:sz w:val="22"/>
          <w:szCs w:val="22"/>
        </w:rPr>
        <w:t>Rehfeld</w:t>
      </w:r>
      <w:proofErr w:type="spellEnd"/>
      <w:r>
        <w:rPr>
          <w:sz w:val="22"/>
          <w:szCs w:val="22"/>
        </w:rPr>
        <w:t xml:space="preserve"> chapters 8 and 9</w:t>
      </w:r>
    </w:p>
    <w:p w14:paraId="566E5F70" w14:textId="4993CA40" w:rsidR="003A3B16" w:rsidRDefault="003A3B16" w:rsidP="003A3B16">
      <w:pPr>
        <w:pStyle w:val="ListParagraph"/>
        <w:numPr>
          <w:ilvl w:val="0"/>
          <w:numId w:val="10"/>
        </w:numPr>
        <w:rPr>
          <w:sz w:val="22"/>
          <w:szCs w:val="22"/>
        </w:rPr>
      </w:pPr>
      <w:proofErr w:type="spellStart"/>
      <w:r w:rsidRPr="003A3B16">
        <w:rPr>
          <w:sz w:val="22"/>
          <w:szCs w:val="22"/>
        </w:rPr>
        <w:t>Seyla</w:t>
      </w:r>
      <w:proofErr w:type="spellEnd"/>
      <w:r w:rsidRPr="003A3B16">
        <w:rPr>
          <w:sz w:val="22"/>
          <w:szCs w:val="22"/>
        </w:rPr>
        <w:t xml:space="preserve"> </w:t>
      </w:r>
      <w:proofErr w:type="spellStart"/>
      <w:r w:rsidRPr="003A3B16">
        <w:rPr>
          <w:sz w:val="22"/>
          <w:szCs w:val="22"/>
        </w:rPr>
        <w:t>Benhabib</w:t>
      </w:r>
      <w:proofErr w:type="spellEnd"/>
      <w:r>
        <w:rPr>
          <w:sz w:val="22"/>
          <w:szCs w:val="22"/>
        </w:rPr>
        <w:t>,</w:t>
      </w:r>
      <w:r w:rsidRPr="003A3B16">
        <w:rPr>
          <w:sz w:val="22"/>
          <w:szCs w:val="22"/>
        </w:rPr>
        <w:t xml:space="preserve"> </w:t>
      </w:r>
      <w:r>
        <w:rPr>
          <w:sz w:val="22"/>
          <w:szCs w:val="22"/>
        </w:rPr>
        <w:t>“</w:t>
      </w:r>
      <w:r w:rsidRPr="003A3B16">
        <w:rPr>
          <w:sz w:val="22"/>
          <w:szCs w:val="22"/>
        </w:rPr>
        <w:t>Borders, Boundaries, and Citizenship</w:t>
      </w:r>
      <w:r>
        <w:rPr>
          <w:sz w:val="22"/>
          <w:szCs w:val="22"/>
        </w:rPr>
        <w:t>”</w:t>
      </w:r>
    </w:p>
    <w:p w14:paraId="45C2E6DF" w14:textId="77777777" w:rsidR="004826EF" w:rsidRPr="004826EF" w:rsidRDefault="004826EF" w:rsidP="004826EF">
      <w:pPr>
        <w:rPr>
          <w:sz w:val="22"/>
          <w:szCs w:val="22"/>
        </w:rPr>
      </w:pPr>
    </w:p>
    <w:p w14:paraId="12865FFD" w14:textId="77777777" w:rsidR="000256DD" w:rsidRDefault="00812570" w:rsidP="00113C01">
      <w:pPr>
        <w:rPr>
          <w:b/>
          <w:sz w:val="22"/>
          <w:szCs w:val="22"/>
        </w:rPr>
      </w:pPr>
      <w:r w:rsidRPr="000256DD">
        <w:rPr>
          <w:b/>
          <w:sz w:val="22"/>
          <w:szCs w:val="22"/>
        </w:rPr>
        <w:t>Week 14:</w:t>
      </w:r>
      <w:r w:rsidR="00613F1F" w:rsidRPr="000256DD">
        <w:rPr>
          <w:b/>
          <w:sz w:val="22"/>
          <w:szCs w:val="22"/>
        </w:rPr>
        <w:t xml:space="preserve"> </w:t>
      </w:r>
      <w:r w:rsidR="002927A1" w:rsidRPr="000256DD">
        <w:rPr>
          <w:b/>
          <w:sz w:val="22"/>
          <w:szCs w:val="22"/>
        </w:rPr>
        <w:t xml:space="preserve">Presentations </w:t>
      </w:r>
      <w:r w:rsidR="00613F1F" w:rsidRPr="000256DD">
        <w:rPr>
          <w:b/>
          <w:sz w:val="22"/>
          <w:szCs w:val="22"/>
        </w:rPr>
        <w:t xml:space="preserve"> </w:t>
      </w:r>
    </w:p>
    <w:p w14:paraId="1BCDD407" w14:textId="1FE64DD9" w:rsidR="00FE3A1B" w:rsidRPr="00FE3A1B" w:rsidRDefault="00812570" w:rsidP="00FE3A1B">
      <w:pPr>
        <w:rPr>
          <w:b/>
          <w:sz w:val="22"/>
          <w:szCs w:val="22"/>
        </w:rPr>
      </w:pPr>
      <w:r w:rsidRPr="002A7E68">
        <w:rPr>
          <w:b/>
          <w:sz w:val="22"/>
          <w:szCs w:val="22"/>
        </w:rPr>
        <w:t xml:space="preserve">Week 15: </w:t>
      </w:r>
      <w:r w:rsidR="002A7E68" w:rsidRPr="002A7E68">
        <w:rPr>
          <w:b/>
          <w:sz w:val="22"/>
          <w:szCs w:val="22"/>
        </w:rPr>
        <w:t>Final, location TBD</w:t>
      </w:r>
      <w:r w:rsidR="00113C01" w:rsidRPr="002A7E68">
        <w:rPr>
          <w:b/>
          <w:sz w:val="22"/>
          <w:szCs w:val="22"/>
        </w:rPr>
        <w:t xml:space="preserve"> </w:t>
      </w:r>
      <w:bookmarkStart w:id="0" w:name="_GoBack"/>
      <w:bookmarkEnd w:id="0"/>
    </w:p>
    <w:sectPr w:rsidR="00FE3A1B" w:rsidRPr="00FE3A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A0778"/>
    <w:multiLevelType w:val="hybridMultilevel"/>
    <w:tmpl w:val="601C9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12EB6"/>
    <w:multiLevelType w:val="hybridMultilevel"/>
    <w:tmpl w:val="72603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C76AF9"/>
    <w:multiLevelType w:val="hybridMultilevel"/>
    <w:tmpl w:val="2C62F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070F44"/>
    <w:multiLevelType w:val="hybridMultilevel"/>
    <w:tmpl w:val="C0588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083F39"/>
    <w:multiLevelType w:val="hybridMultilevel"/>
    <w:tmpl w:val="55809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2171B5"/>
    <w:multiLevelType w:val="hybridMultilevel"/>
    <w:tmpl w:val="D5C0D7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0EA0216"/>
    <w:multiLevelType w:val="hybridMultilevel"/>
    <w:tmpl w:val="66D43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932E0C"/>
    <w:multiLevelType w:val="hybridMultilevel"/>
    <w:tmpl w:val="6AAE2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76379D"/>
    <w:multiLevelType w:val="hybridMultilevel"/>
    <w:tmpl w:val="A19C6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CD57CD"/>
    <w:multiLevelType w:val="hybridMultilevel"/>
    <w:tmpl w:val="3CF61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EE5A87"/>
    <w:multiLevelType w:val="hybridMultilevel"/>
    <w:tmpl w:val="4DFEA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654041"/>
    <w:multiLevelType w:val="hybridMultilevel"/>
    <w:tmpl w:val="89CE1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7"/>
  </w:num>
  <w:num w:numId="5">
    <w:abstractNumId w:val="8"/>
  </w:num>
  <w:num w:numId="6">
    <w:abstractNumId w:val="11"/>
  </w:num>
  <w:num w:numId="7">
    <w:abstractNumId w:val="6"/>
  </w:num>
  <w:num w:numId="8">
    <w:abstractNumId w:val="2"/>
  </w:num>
  <w:num w:numId="9">
    <w:abstractNumId w:val="3"/>
  </w:num>
  <w:num w:numId="10">
    <w:abstractNumId w:val="10"/>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787"/>
    <w:rsid w:val="000256DD"/>
    <w:rsid w:val="00032E6D"/>
    <w:rsid w:val="00034934"/>
    <w:rsid w:val="000D35AE"/>
    <w:rsid w:val="00113C01"/>
    <w:rsid w:val="001253EA"/>
    <w:rsid w:val="00134F49"/>
    <w:rsid w:val="00137148"/>
    <w:rsid w:val="001410DA"/>
    <w:rsid w:val="001770E0"/>
    <w:rsid w:val="00195020"/>
    <w:rsid w:val="001A4670"/>
    <w:rsid w:val="001B0970"/>
    <w:rsid w:val="001D0B3B"/>
    <w:rsid w:val="00214C9F"/>
    <w:rsid w:val="00214FF8"/>
    <w:rsid w:val="00217D9C"/>
    <w:rsid w:val="002302FC"/>
    <w:rsid w:val="00231206"/>
    <w:rsid w:val="00232577"/>
    <w:rsid w:val="00251A1C"/>
    <w:rsid w:val="00255420"/>
    <w:rsid w:val="00272E70"/>
    <w:rsid w:val="00274E68"/>
    <w:rsid w:val="002927A1"/>
    <w:rsid w:val="002A087C"/>
    <w:rsid w:val="002A4ED1"/>
    <w:rsid w:val="002A7E68"/>
    <w:rsid w:val="003046A8"/>
    <w:rsid w:val="00322F78"/>
    <w:rsid w:val="00326E68"/>
    <w:rsid w:val="0033124E"/>
    <w:rsid w:val="00343E24"/>
    <w:rsid w:val="0034540B"/>
    <w:rsid w:val="00360DB6"/>
    <w:rsid w:val="003A3B16"/>
    <w:rsid w:val="003B69F8"/>
    <w:rsid w:val="003F2FFF"/>
    <w:rsid w:val="0040710D"/>
    <w:rsid w:val="00407CA6"/>
    <w:rsid w:val="004826EF"/>
    <w:rsid w:val="004B57A5"/>
    <w:rsid w:val="004C4DD0"/>
    <w:rsid w:val="004D1033"/>
    <w:rsid w:val="004D441D"/>
    <w:rsid w:val="00532D14"/>
    <w:rsid w:val="00540537"/>
    <w:rsid w:val="00555584"/>
    <w:rsid w:val="00562ADB"/>
    <w:rsid w:val="00583699"/>
    <w:rsid w:val="00612B63"/>
    <w:rsid w:val="00613F1F"/>
    <w:rsid w:val="00637EB5"/>
    <w:rsid w:val="006432B1"/>
    <w:rsid w:val="00664403"/>
    <w:rsid w:val="00693081"/>
    <w:rsid w:val="006A10CA"/>
    <w:rsid w:val="006A5F7B"/>
    <w:rsid w:val="007048F6"/>
    <w:rsid w:val="007422C2"/>
    <w:rsid w:val="0075789F"/>
    <w:rsid w:val="00775CC1"/>
    <w:rsid w:val="00782FFA"/>
    <w:rsid w:val="007A0899"/>
    <w:rsid w:val="007B08CB"/>
    <w:rsid w:val="007B183E"/>
    <w:rsid w:val="007C1895"/>
    <w:rsid w:val="007D1A9A"/>
    <w:rsid w:val="007F5D58"/>
    <w:rsid w:val="00805CFD"/>
    <w:rsid w:val="00812570"/>
    <w:rsid w:val="00846E97"/>
    <w:rsid w:val="00874C79"/>
    <w:rsid w:val="008B23CF"/>
    <w:rsid w:val="008E169E"/>
    <w:rsid w:val="008E5112"/>
    <w:rsid w:val="008F0D19"/>
    <w:rsid w:val="00935907"/>
    <w:rsid w:val="009451CA"/>
    <w:rsid w:val="009674DB"/>
    <w:rsid w:val="0098234E"/>
    <w:rsid w:val="009824FA"/>
    <w:rsid w:val="00A308DA"/>
    <w:rsid w:val="00A42C43"/>
    <w:rsid w:val="00A72B19"/>
    <w:rsid w:val="00A75BDD"/>
    <w:rsid w:val="00A84F50"/>
    <w:rsid w:val="00A8600F"/>
    <w:rsid w:val="00A9583B"/>
    <w:rsid w:val="00AB1239"/>
    <w:rsid w:val="00AC2CA4"/>
    <w:rsid w:val="00AE6D05"/>
    <w:rsid w:val="00B56CB2"/>
    <w:rsid w:val="00B62C58"/>
    <w:rsid w:val="00B918F2"/>
    <w:rsid w:val="00B9352D"/>
    <w:rsid w:val="00B9791F"/>
    <w:rsid w:val="00BA74A4"/>
    <w:rsid w:val="00BB5A95"/>
    <w:rsid w:val="00BE2BB5"/>
    <w:rsid w:val="00BE71D9"/>
    <w:rsid w:val="00BF668F"/>
    <w:rsid w:val="00C26B3E"/>
    <w:rsid w:val="00C3669B"/>
    <w:rsid w:val="00C97528"/>
    <w:rsid w:val="00CB26A3"/>
    <w:rsid w:val="00CB6CD2"/>
    <w:rsid w:val="00D00787"/>
    <w:rsid w:val="00D24B3C"/>
    <w:rsid w:val="00D469A0"/>
    <w:rsid w:val="00D50676"/>
    <w:rsid w:val="00D56C8D"/>
    <w:rsid w:val="00DB1EDC"/>
    <w:rsid w:val="00DC5C10"/>
    <w:rsid w:val="00DE4BF5"/>
    <w:rsid w:val="00DF1CFE"/>
    <w:rsid w:val="00E45481"/>
    <w:rsid w:val="00E47510"/>
    <w:rsid w:val="00E57F44"/>
    <w:rsid w:val="00E6021F"/>
    <w:rsid w:val="00E80464"/>
    <w:rsid w:val="00EA3AF9"/>
    <w:rsid w:val="00EB2811"/>
    <w:rsid w:val="00EE0F3E"/>
    <w:rsid w:val="00F604DA"/>
    <w:rsid w:val="00F62787"/>
    <w:rsid w:val="00FC0CEE"/>
    <w:rsid w:val="00FE3A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8C1DD"/>
  <w15:chartTrackingRefBased/>
  <w15:docId w15:val="{4D12B3C4-F562-4FAE-B3DD-B4EFA84F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078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00787"/>
    <w:rPr>
      <w:rFonts w:cs="Times New Roman"/>
      <w:color w:val="0000FF"/>
      <w:u w:val="single"/>
    </w:rPr>
  </w:style>
  <w:style w:type="paragraph" w:styleId="ListParagraph">
    <w:name w:val="List Paragraph"/>
    <w:basedOn w:val="Normal"/>
    <w:uiPriority w:val="34"/>
    <w:qFormat/>
    <w:rsid w:val="00214FF8"/>
    <w:pPr>
      <w:ind w:left="720"/>
      <w:contextualSpacing/>
    </w:pPr>
  </w:style>
  <w:style w:type="character" w:styleId="UnresolvedMention">
    <w:name w:val="Unresolved Mention"/>
    <w:basedOn w:val="DefaultParagraphFont"/>
    <w:uiPriority w:val="99"/>
    <w:semiHidden/>
    <w:unhideWhenUsed/>
    <w:rsid w:val="00BE2B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4074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nang.com/library/reference/montesquieu-spirit-of-laws/sol-14/" TargetMode="External"/><Relationship Id="rId13" Type="http://schemas.openxmlformats.org/officeDocument/2006/relationships/hyperlink" Target="https://www.theatlantic.com/technology/archive/2014/06/the-technology-craze-of-the-1890s-that-forever-changed-womens-rights/373535/"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onang.com/library/reference/montesquieu-spirit-of-laws/sol-03/" TargetMode="External"/><Relationship Id="rId12" Type="http://schemas.openxmlformats.org/officeDocument/2006/relationships/hyperlink" Target="https://www.vox.com/2016/1/27/10845114/arab-spring-failure" TargetMode="External"/><Relationship Id="rId17" Type="http://schemas.openxmlformats.org/officeDocument/2006/relationships/hyperlink" Target="https://www.vox.com/2018/3/13/17053886/trump-rural-america-populism-racial-resentment" TargetMode="External"/><Relationship Id="rId2" Type="http://schemas.openxmlformats.org/officeDocument/2006/relationships/styles" Target="styles.xml"/><Relationship Id="rId16" Type="http://schemas.openxmlformats.org/officeDocument/2006/relationships/hyperlink" Target="http://www.countyhealthrankings.org/explore-health-rankings/rankings-reports/2016-county-health-rankings-key-findings-report" TargetMode="External"/><Relationship Id="rId1" Type="http://schemas.openxmlformats.org/officeDocument/2006/relationships/numbering" Target="numbering.xml"/><Relationship Id="rId6" Type="http://schemas.openxmlformats.org/officeDocument/2006/relationships/hyperlink" Target="http://www.unc.edu/depts/lds/index.html" TargetMode="External"/><Relationship Id="rId11" Type="http://schemas.openxmlformats.org/officeDocument/2006/relationships/hyperlink" Target="https://archive.csac.history.wisc.edu/patrickhenryspeech6.24.pdf" TargetMode="External"/><Relationship Id="rId5" Type="http://schemas.openxmlformats.org/officeDocument/2006/relationships/hyperlink" Target="http://honor.unc.edu/honor/code.html" TargetMode="External"/><Relationship Id="rId15" Type="http://schemas.openxmlformats.org/officeDocument/2006/relationships/hyperlink" Target="https://www.citylab.com/equity/2014/08/gentrification-and-the-persistence-of-poor-minority-neighborhoods/373062/" TargetMode="External"/><Relationship Id="rId10" Type="http://schemas.openxmlformats.org/officeDocument/2006/relationships/hyperlink" Target="http://fs2.american.edu/dfagel/www/Class%20Readings/Kant/Immanuel%20Kant,%20_Perpetual%20Peace_.pd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valon.law.yale.edu/17th_century/westphal.asp" TargetMode="External"/><Relationship Id="rId14" Type="http://schemas.openxmlformats.org/officeDocument/2006/relationships/hyperlink" Target="https://crimereads.com/a-victorian-era-guide-to-oppressing-wo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3721</TotalTime>
  <Pages>6</Pages>
  <Words>2852</Words>
  <Characters>16262</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92</cp:revision>
  <dcterms:created xsi:type="dcterms:W3CDTF">2018-08-07T12:59:00Z</dcterms:created>
  <dcterms:modified xsi:type="dcterms:W3CDTF">2018-08-12T18:51:00Z</dcterms:modified>
</cp:coreProperties>
</file>