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837" w:rsidRDefault="00E8183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ANTI-CRITICAL RACE THEORY LEGISLATION ANALYSIS</w:t>
      </w:r>
    </w:p>
    <w:p w:rsidR="00E81837" w:rsidRDefault="00E81837">
      <w:pPr>
        <w:rPr>
          <w:rFonts w:ascii="Garamond" w:hAnsi="Garamond"/>
          <w:sz w:val="28"/>
          <w:szCs w:val="28"/>
        </w:rPr>
      </w:pPr>
    </w:p>
    <w:p w:rsidR="00E81837" w:rsidRDefault="00E81837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Activity A</w:t>
      </w:r>
    </w:p>
    <w:p w:rsidR="00E81837" w:rsidRPr="00E81837" w:rsidRDefault="00E81837">
      <w:pPr>
        <w:rPr>
          <w:rFonts w:ascii="Garamond" w:hAnsi="Garamond"/>
          <w:sz w:val="24"/>
          <w:szCs w:val="24"/>
        </w:rPr>
      </w:pPr>
    </w:p>
    <w:p w:rsidR="00E81837" w:rsidRDefault="00E81837">
      <w:pPr>
        <w:rPr>
          <w:rFonts w:ascii="Garamond" w:hAnsi="Garamond"/>
          <w:sz w:val="24"/>
          <w:szCs w:val="24"/>
        </w:rPr>
      </w:pPr>
      <w:r w:rsidRPr="00E81837">
        <w:rPr>
          <w:rFonts w:ascii="Garamond" w:hAnsi="Garamond"/>
          <w:sz w:val="24"/>
          <w:szCs w:val="24"/>
        </w:rPr>
        <w:t>For the following</w:t>
      </w:r>
      <w:r>
        <w:rPr>
          <w:rFonts w:ascii="Garamond" w:hAnsi="Garamond"/>
          <w:sz w:val="24"/>
          <w:szCs w:val="24"/>
        </w:rPr>
        <w:t xml:space="preserve"> analysis, please click on the following link for Florida Governor Ron DeSantis’s </w:t>
      </w:r>
      <w:proofErr w:type="gramStart"/>
      <w:r>
        <w:rPr>
          <w:rFonts w:ascii="Garamond" w:hAnsi="Garamond"/>
          <w:sz w:val="24"/>
          <w:szCs w:val="24"/>
        </w:rPr>
        <w:t xml:space="preserve">“ </w:t>
      </w:r>
      <w:r w:rsidRPr="00E81837">
        <w:rPr>
          <w:rFonts w:ascii="Garamond" w:hAnsi="Garamond"/>
          <w:sz w:val="24"/>
          <w:szCs w:val="24"/>
        </w:rPr>
        <w:t>Legislative</w:t>
      </w:r>
      <w:proofErr w:type="gramEnd"/>
      <w:r w:rsidRPr="00E81837">
        <w:rPr>
          <w:rFonts w:ascii="Garamond" w:hAnsi="Garamond"/>
          <w:sz w:val="24"/>
          <w:szCs w:val="24"/>
        </w:rPr>
        <w:t xml:space="preserve"> Proposal to Stop W.O.K.E. Activism and Critical Race Theory in Schools and Corporations</w:t>
      </w:r>
      <w:r>
        <w:rPr>
          <w:rFonts w:ascii="Garamond" w:hAnsi="Garamond"/>
          <w:sz w:val="24"/>
          <w:szCs w:val="24"/>
        </w:rPr>
        <w:t xml:space="preserve">.” </w:t>
      </w:r>
      <w:hyperlink r:id="rId6" w:history="1">
        <w:r w:rsidRPr="007630B1">
          <w:rPr>
            <w:rStyle w:val="Hyperlink"/>
            <w:rFonts w:ascii="Garamond" w:hAnsi="Garamond"/>
            <w:sz w:val="24"/>
            <w:szCs w:val="24"/>
          </w:rPr>
          <w:t>https://www.flgov.com/2021/12/15/governor-desantis-announces-legislative-proposal-to-stop-w-o-k-e-activism-and-critical-race-theory-in-schools-and-corporations/</w:t>
        </w:r>
      </w:hyperlink>
      <w:r>
        <w:rPr>
          <w:rFonts w:ascii="Garamond" w:hAnsi="Garamond"/>
          <w:sz w:val="24"/>
          <w:szCs w:val="24"/>
        </w:rPr>
        <w:t xml:space="preserve"> (accessed January 25, 2022)</w:t>
      </w:r>
    </w:p>
    <w:p w:rsidR="00E81837" w:rsidRDefault="00E81837" w:rsidP="00E81837">
      <w:p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Next, answer the following questions after deliberating in your working group.</w:t>
      </w:r>
    </w:p>
    <w:p w:rsidR="00E81837" w:rsidRDefault="00E81837" w:rsidP="00E81837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is the primary thesis behind the legislation?</w:t>
      </w:r>
    </w:p>
    <w:p w:rsidR="00E81837" w:rsidRDefault="00E81837" w:rsidP="00E81837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Which ideologies does DeSantis conflate with CRT?</w:t>
      </w:r>
    </w:p>
    <w:p w:rsidR="00E81837" w:rsidRDefault="00E81837" w:rsidP="00E81837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alleged harms would arise if CRT continues, according to the announcement?</w:t>
      </w:r>
    </w:p>
    <w:p w:rsidR="00E81837" w:rsidRDefault="00E81837" w:rsidP="00E81837">
      <w:pPr>
        <w:pStyle w:val="ListParagraph"/>
        <w:numPr>
          <w:ilvl w:val="1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would this actually work?</w:t>
      </w:r>
    </w:p>
    <w:p w:rsidR="00E81837" w:rsidRDefault="00E81837" w:rsidP="00E81837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Who are all of the individuals mentioned as supporting the legislation in the announcement?</w:t>
      </w:r>
    </w:p>
    <w:p w:rsidR="00E81837" w:rsidRDefault="00E81837" w:rsidP="00E81837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Look up the following individuals and ascertain their ideological/partisan affiliations.</w:t>
      </w:r>
    </w:p>
    <w:p w:rsidR="00E81837" w:rsidRDefault="00057923" w:rsidP="00E81837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announcement later cites examples of alleged CRT gone awry. Related to these, please answer:</w:t>
      </w:r>
    </w:p>
    <w:p w:rsidR="00057923" w:rsidRDefault="00057923" w:rsidP="00057923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Given the background you now know of CRT, how reflective are they of the actual theory?</w:t>
      </w:r>
    </w:p>
    <w:p w:rsidR="00057923" w:rsidRDefault="00057923" w:rsidP="00057923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what extent do these examples reflect a systematic/institutionalized practice of teaching?</w:t>
      </w:r>
    </w:p>
    <w:p w:rsidR="00057923" w:rsidRDefault="00057923" w:rsidP="00057923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are the sources cited within these examples?</w:t>
      </w:r>
    </w:p>
    <w:p w:rsidR="00057923" w:rsidRDefault="00057923" w:rsidP="00057923">
      <w:pPr>
        <w:pStyle w:val="ListParagraph"/>
        <w:numPr>
          <w:ilvl w:val="2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Do the outlets appear to have an ideological agenda? Why?</w:t>
      </w:r>
    </w:p>
    <w:p w:rsidR="00057923" w:rsidRDefault="00057923" w:rsidP="00057923">
      <w:pPr>
        <w:pStyle w:val="ListParagraph"/>
        <w:numPr>
          <w:ilvl w:val="2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credible are they?</w:t>
      </w:r>
    </w:p>
    <w:p w:rsidR="00057923" w:rsidRDefault="00057923" w:rsidP="0005792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well does the announcement address the contradiction of limiting speech/thought in a liberal representative democracy?</w:t>
      </w:r>
    </w:p>
    <w:p w:rsidR="00057923" w:rsidRDefault="00057923" w:rsidP="00057923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Should it fail to do so, what are the broader political and racial implications?</w:t>
      </w: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Activity </w:t>
      </w:r>
      <w:r>
        <w:rPr>
          <w:rFonts w:ascii="Garamond" w:hAnsi="Garamond"/>
          <w:sz w:val="24"/>
          <w:szCs w:val="24"/>
        </w:rPr>
        <w:t>B</w:t>
      </w:r>
    </w:p>
    <w:p w:rsidR="00057923" w:rsidRPr="00E81837" w:rsidRDefault="00057923" w:rsidP="00057923">
      <w:pPr>
        <w:rPr>
          <w:rFonts w:ascii="Garamond" w:hAnsi="Garamond"/>
          <w:sz w:val="24"/>
          <w:szCs w:val="24"/>
        </w:rPr>
      </w:pPr>
    </w:p>
    <w:p w:rsidR="00057923" w:rsidRDefault="00057923" w:rsidP="00057923">
      <w:pPr>
        <w:rPr>
          <w:rFonts w:ascii="Garamond" w:hAnsi="Garamond"/>
          <w:sz w:val="24"/>
          <w:szCs w:val="24"/>
        </w:rPr>
      </w:pPr>
      <w:r w:rsidRPr="00E81837">
        <w:rPr>
          <w:rFonts w:ascii="Garamond" w:hAnsi="Garamond"/>
          <w:sz w:val="24"/>
          <w:szCs w:val="24"/>
        </w:rPr>
        <w:t>For the following</w:t>
      </w:r>
      <w:r>
        <w:rPr>
          <w:rFonts w:ascii="Garamond" w:hAnsi="Garamond"/>
          <w:sz w:val="24"/>
          <w:szCs w:val="24"/>
        </w:rPr>
        <w:t xml:space="preserve"> analysis, please click on the following link</w:t>
      </w:r>
      <w:r>
        <w:rPr>
          <w:rFonts w:ascii="Garamond" w:hAnsi="Garamond"/>
          <w:sz w:val="24"/>
          <w:szCs w:val="24"/>
        </w:rPr>
        <w:t xml:space="preserve"> for </w:t>
      </w:r>
      <w:r w:rsidR="008B3CF1">
        <w:rPr>
          <w:rFonts w:ascii="Garamond" w:hAnsi="Garamond"/>
          <w:sz w:val="24"/>
          <w:szCs w:val="24"/>
        </w:rPr>
        <w:t>Wisconsin’s</w:t>
      </w:r>
      <w:r>
        <w:rPr>
          <w:rFonts w:ascii="Garamond" w:hAnsi="Garamond"/>
          <w:sz w:val="24"/>
          <w:szCs w:val="24"/>
        </w:rPr>
        <w:t xml:space="preserve"> anti-CRT regulations/legislation.</w:t>
      </w:r>
    </w:p>
    <w:p w:rsidR="00057923" w:rsidRDefault="00057923" w:rsidP="0005792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Wisconsin: </w:t>
      </w:r>
      <w:hyperlink r:id="rId7" w:history="1">
        <w:r w:rsidRPr="007630B1">
          <w:rPr>
            <w:rStyle w:val="Hyperlink"/>
            <w:rFonts w:ascii="Garamond" w:hAnsi="Garamond"/>
            <w:sz w:val="24"/>
            <w:szCs w:val="24"/>
          </w:rPr>
          <w:t>https://docs.legis.wisconsin.gov/2021/related/proposals/ab411</w:t>
        </w:r>
      </w:hyperlink>
      <w:r w:rsidR="008B3CF1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(accessed January 25, 2022)</w:t>
      </w:r>
    </w:p>
    <w:p w:rsidR="00057923" w:rsidRDefault="00057923" w:rsidP="00057923">
      <w:p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Next, answer the following questions after deliberating in your working group</w:t>
      </w:r>
      <w:r w:rsidR="008B3CF1">
        <w:rPr>
          <w:rFonts w:ascii="Garamond" w:hAnsi="Garamond"/>
          <w:sz w:val="24"/>
          <w:szCs w:val="24"/>
        </w:rPr>
        <w:t xml:space="preserve"> and reading everything up to the end of section 1</w:t>
      </w:r>
      <w:r>
        <w:rPr>
          <w:rFonts w:ascii="Garamond" w:hAnsi="Garamond"/>
          <w:sz w:val="24"/>
          <w:szCs w:val="24"/>
        </w:rPr>
        <w:t>.</w:t>
      </w:r>
    </w:p>
    <w:p w:rsidR="00057923" w:rsidRDefault="00057923" w:rsidP="00057923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is the primary thesis behind the legislation?</w:t>
      </w:r>
    </w:p>
    <w:p w:rsidR="008B3CF1" w:rsidRDefault="00057923" w:rsidP="00057923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</w:t>
      </w:r>
      <w:r w:rsidR="008B3CF1">
        <w:rPr>
          <w:rFonts w:ascii="Garamond" w:hAnsi="Garamond"/>
          <w:sz w:val="24"/>
          <w:szCs w:val="24"/>
        </w:rPr>
        <w:t>at practices does the legislation ban?</w:t>
      </w:r>
    </w:p>
    <w:p w:rsidR="008B3CF1" w:rsidRDefault="008B3CF1" w:rsidP="008B3CF1">
      <w:pPr>
        <w:pStyle w:val="ListParagraph"/>
        <w:numPr>
          <w:ilvl w:val="1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Of these, which from your perspective might overstep, and why?</w:t>
      </w:r>
    </w:p>
    <w:p w:rsidR="008B3CF1" w:rsidRDefault="008B3CF1" w:rsidP="008B3CF1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does the bill enforce the law?</w:t>
      </w:r>
    </w:p>
    <w:p w:rsidR="008B3CF1" w:rsidRDefault="008B3CF1" w:rsidP="008B3CF1">
      <w:pPr>
        <w:pStyle w:val="ListParagraph"/>
        <w:numPr>
          <w:ilvl w:val="1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coercive is this threat mechanism?</w:t>
      </w:r>
    </w:p>
    <w:p w:rsidR="008B3CF1" w:rsidRDefault="008B3CF1" w:rsidP="008B3CF1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does the law measure whether individuals can seek recompense if presented with content akin to CRT?</w:t>
      </w:r>
    </w:p>
    <w:p w:rsidR="008B3CF1" w:rsidRDefault="008B3CF1" w:rsidP="008B3CF1">
      <w:pPr>
        <w:pStyle w:val="ListParagraph"/>
        <w:numPr>
          <w:ilvl w:val="0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what extent does the law justify its actions on fact versus values?</w:t>
      </w:r>
    </w:p>
    <w:p w:rsidR="008B3CF1" w:rsidRDefault="008B3CF1" w:rsidP="008B3CF1">
      <w:pPr>
        <w:pStyle w:val="ListParagraph"/>
        <w:numPr>
          <w:ilvl w:val="1"/>
          <w:numId w:val="2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well supported are they within the text and at large?</w:t>
      </w:r>
    </w:p>
    <w:p w:rsidR="00057923" w:rsidRDefault="00057923" w:rsidP="00057923">
      <w:pPr>
        <w:pStyle w:val="ListParagraph"/>
        <w:numPr>
          <w:ilvl w:val="0"/>
          <w:numId w:val="2"/>
        </w:numPr>
        <w:rPr>
          <w:rFonts w:ascii="Garamond" w:hAnsi="Garamond"/>
          <w:sz w:val="24"/>
          <w:szCs w:val="24"/>
        </w:rPr>
      </w:pPr>
      <w:bookmarkStart w:id="0" w:name="_GoBack"/>
      <w:bookmarkEnd w:id="0"/>
      <w:r>
        <w:rPr>
          <w:rFonts w:ascii="Garamond" w:hAnsi="Garamond"/>
          <w:sz w:val="24"/>
          <w:szCs w:val="24"/>
        </w:rPr>
        <w:t>How well does the announcement address the contradiction of limiting speech/thought in a liberal representative democracy?</w:t>
      </w:r>
    </w:p>
    <w:p w:rsidR="00057923" w:rsidRPr="00E81837" w:rsidRDefault="00057923" w:rsidP="00057923">
      <w:pPr>
        <w:pStyle w:val="ListParagraph"/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Should it fail to do so, what are the broader political and racial implications?</w:t>
      </w:r>
    </w:p>
    <w:p w:rsidR="00057923" w:rsidRPr="00057923" w:rsidRDefault="00057923" w:rsidP="00057923">
      <w:pPr>
        <w:rPr>
          <w:rFonts w:ascii="Garamond" w:hAnsi="Garamond"/>
          <w:sz w:val="24"/>
          <w:szCs w:val="24"/>
        </w:rPr>
      </w:pPr>
    </w:p>
    <w:p w:rsidR="004C395D" w:rsidRPr="00E81837" w:rsidRDefault="00E81837">
      <w:pPr>
        <w:rPr>
          <w:rFonts w:ascii="Garamond" w:hAnsi="Garamond"/>
          <w:sz w:val="24"/>
          <w:szCs w:val="24"/>
        </w:rPr>
      </w:pPr>
      <w:r w:rsidRPr="00E81837">
        <w:rPr>
          <w:rFonts w:ascii="Garamond" w:hAnsi="Garamond"/>
          <w:sz w:val="24"/>
          <w:szCs w:val="24"/>
        </w:rPr>
        <w:t xml:space="preserve">  </w:t>
      </w:r>
    </w:p>
    <w:sectPr w:rsidR="004C395D" w:rsidRPr="00E81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325460"/>
    <w:multiLevelType w:val="hybridMultilevel"/>
    <w:tmpl w:val="AFB68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123D1"/>
    <w:multiLevelType w:val="hybridMultilevel"/>
    <w:tmpl w:val="AFB68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837"/>
    <w:rsid w:val="00057923"/>
    <w:rsid w:val="00206CC7"/>
    <w:rsid w:val="002D6DA5"/>
    <w:rsid w:val="0079107F"/>
    <w:rsid w:val="008B3CF1"/>
    <w:rsid w:val="00E8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E4DC4"/>
  <w15:chartTrackingRefBased/>
  <w15:docId w15:val="{201C30F5-B245-4B89-B21A-D8922362A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18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183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1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legis.wisconsin.gov/2021/related/proposals/ab41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flgov.com/2021/12/15/governor-desantis-announces-legislative-proposal-to-stop-w-o-k-e-activism-and-critical-race-theory-in-schools-and-corporation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453FF-7225-43FE-9439-5BEC2674F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ONU</Company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Curiel, John</dc:creator>
  <cp:keywords/>
  <dc:description/>
  <cp:lastModifiedBy>Curiel, John</cp:lastModifiedBy>
  <cp:revision>2</cp:revision>
  <dcterms:created xsi:type="dcterms:W3CDTF">2022-01-28T14:05:00Z</dcterms:created>
  <dcterms:modified xsi:type="dcterms:W3CDTF">2022-01-28T14:40:00Z</dcterms:modified>
</cp:coreProperties>
</file>